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沙尔呼热街道多点发力做好矛盾纠纷源头化解“巧文章”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党的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二十大召开在即，为把问题解决在基层，把矛盾稳控在基层，沙尔呼热街道聚焦群众所思所忧所盼，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多点发力化解辖区群众诉求多样化引发的矛盾纠纷，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以真挚情怀回应人民群众合理诉求，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以“赶考姿态”迎接党的二十大胜利召开。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宣教先行，分类施策造氛围。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为营造更加浓厚的法治文化氛围，不断提升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居民群众法治素养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，沙尔呼热街道着重在宣讲队伍、宣讲形式、宣讲载体上求创新、变思路，实施集中宣讲“进机关、进社区、进居户、进学校、进企业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、进教堂、进网络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七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进行动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，区分不同群众，分类进行法律知识教育，量体裁衣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定制法治宣传教育“特色菜单”，通过“点对点”普法，“心贴心”交流，让辖区居民了解法律知识、接受法治教育。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截至目前，沙尔呼热街道共开展集中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法治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宣讲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宣传教育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活动6次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受众1000余人次。</w:t>
      </w:r>
    </w:p>
    <w:p>
      <w:pPr>
        <w:spacing w:line="560" w:lineRule="exact"/>
        <w:ind w:firstLine="640" w:firstLineChars="200"/>
        <w:textAlignment w:val="baseline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摸排为主，织密网格抓苗头。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以网格化管理为抓手，由网格长、楼栋长担任情报员，通过常态化入户走访、社区网格微信群、小区意见收集箱等方式，滚动排查辖区隐患纠纷，建立台账清单，梳理环境卫生、小区管理、物业服务等群众意见20余件。确保各类矛盾纠纷底数清、情况明，将苗头问题消除在萌芽状态。此外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街道把12345</w:t>
      </w:r>
      <w:r>
        <w:rPr>
          <w:rFonts w:hint="eastAsia" w:ascii="仿宋" w:hAnsi="仿宋" w:eastAsia="仿宋" w:cs="仿宋"/>
          <w:sz w:val="32"/>
          <w:szCs w:val="32"/>
        </w:rPr>
        <w:t>热线平台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作为</w:t>
      </w:r>
      <w:r>
        <w:rPr>
          <w:rFonts w:hint="eastAsia" w:ascii="仿宋" w:hAnsi="仿宋" w:eastAsia="仿宋" w:cs="仿宋"/>
          <w:sz w:val="32"/>
          <w:szCs w:val="32"/>
        </w:rPr>
        <w:t>群众工作的新平台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，把“脚板”与“鼠标”、“面对面”交流与“键对键”沟通有机结合，积极回应网民的诉求，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不断优化工单事项处理流程，提升办事效率，做到民有所呼、我有所应。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目前，街道办理市民热线反映办件95件、办结95件，办结率100%、满意率96%。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源头化解，为民服务解难题。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街道密切关注职工下岗失业、群众生活困难、职工子女放学无人看管等方面出现的新情况，及时开展慰问、走访、调研活动，第一时间了解掌握群众的意见、诉求,坚持抓早、抓小、抓苗头，未雨绸缪开展相关服务举措，开办德育班、4点半课堂，有效破解辖区职工假期“带娃难题”，并利用微信公众号发布招工岗位信息200余条，把各类矛盾消灭在萌芽状态,合理解决群众最关心、最直接、最现实的利益问题，最大限度减少矛盾冲突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千头万绪的事说到底是千家万户的事。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对待“送上门的群众工作”，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沙尔呼热街道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始终想群众之所想、急群众之所急、解群众之所困，及时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跟进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群众反映问题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整改落实情况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，紧盯办结率和群众满意度，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切实做好矛盾化解“后半篇文章”，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确保群众反映问题件件有着落、事事有回音，努力让人民群众的获得感成色更足、幸福感更可持续、安全感更有保障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为党的二十大胜利召开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贡献“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沙街力量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沙尔呼热街道/娄志丹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YjE2YjZmMzQ4OTRmZGRiYzk2NDBjZDg4OWM0ZWIifQ=="/>
  </w:docVars>
  <w:rsids>
    <w:rsidRoot w:val="390A38D1"/>
    <w:rsid w:val="0D683548"/>
    <w:rsid w:val="243F606C"/>
    <w:rsid w:val="2FF61413"/>
    <w:rsid w:val="31A812D2"/>
    <w:rsid w:val="390A38D1"/>
    <w:rsid w:val="5C6D49B2"/>
    <w:rsid w:val="5E930A90"/>
    <w:rsid w:val="6CAC4088"/>
    <w:rsid w:val="7590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1011</Words>
  <Characters>1028</Characters>
  <Lines>0</Lines>
  <Paragraphs>0</Paragraphs>
  <TotalTime>203</TotalTime>
  <ScaleCrop>false</ScaleCrop>
  <LinksUpToDate>false</LinksUpToDate>
  <CharactersWithSpaces>1028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2022-09-20T02:55:00Z</dcterms:created>
  <dc:creator>憧憬未来</dc:creator>
  <cp:lastModifiedBy>憧憬未来</cp:lastModifiedBy>
  <dcterms:modified xsi:type="dcterms:W3CDTF">2022-09-22T07:58:23Z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1C27FC2AE3AF4D148FACB1305EC548CE</vt:lpwstr>
  </property>
</Properties>
</file>