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cstheme="minorBidi"/>
          <w:b w:val="0"/>
          <w:bCs w:val="0"/>
          <w:color w:val="auto"/>
          <w:sz w:val="44"/>
          <w:szCs w:val="44"/>
          <w:lang w:val="en-US" w:eastAsia="zh-CN"/>
        </w:rPr>
      </w:pPr>
      <w:r>
        <w:rPr>
          <w:rFonts w:ascii="仿宋" w:hAnsi="仿宋" w:eastAsia="仿宋" w:cstheme="minorBidi"/>
          <w:b w:val="0"/>
          <w:bCs w:val="0"/>
          <w:color w:val="auto"/>
          <w:sz w:val="44"/>
          <w:szCs w:val="44"/>
        </w:rPr>
        <w:t>霍市霍煤退管中心</w:t>
      </w:r>
      <w:r>
        <w:rPr>
          <w:rFonts w:hint="eastAsia" w:ascii="仿宋" w:hAnsi="仿宋" w:eastAsia="仿宋" w:cstheme="minorBidi"/>
          <w:b w:val="0"/>
          <w:bCs w:val="0"/>
          <w:color w:val="auto"/>
          <w:sz w:val="44"/>
          <w:szCs w:val="44"/>
          <w:lang w:val="en-US" w:eastAsia="zh-CN"/>
        </w:rPr>
        <w:t>党委</w:t>
      </w:r>
    </w:p>
    <w:p>
      <w:pPr>
        <w:spacing w:line="640" w:lineRule="exact"/>
        <w:jc w:val="center"/>
        <w:rPr>
          <w:rFonts w:hint="eastAsia" w:ascii="仿宋" w:hAnsi="仿宋" w:eastAsia="仿宋" w:cstheme="minorBidi"/>
          <w:b w:val="0"/>
          <w:bCs w:val="0"/>
          <w:color w:val="auto"/>
          <w:sz w:val="44"/>
          <w:szCs w:val="44"/>
        </w:rPr>
      </w:pPr>
      <w:r>
        <w:rPr>
          <w:rFonts w:hint="eastAsia" w:ascii="仿宋" w:hAnsi="仿宋" w:eastAsia="仿宋" w:cstheme="minorBidi"/>
          <w:b w:val="0"/>
          <w:bCs w:val="0"/>
          <w:color w:val="auto"/>
          <w:sz w:val="44"/>
          <w:szCs w:val="44"/>
        </w:rPr>
        <w:t>202</w:t>
      </w:r>
      <w:r>
        <w:rPr>
          <w:rFonts w:hint="eastAsia" w:ascii="仿宋" w:hAnsi="仿宋" w:eastAsia="仿宋" w:cstheme="minorBidi"/>
          <w:b w:val="0"/>
          <w:bCs w:val="0"/>
          <w:color w:val="auto"/>
          <w:sz w:val="44"/>
          <w:szCs w:val="44"/>
          <w:lang w:val="en-US" w:eastAsia="zh-CN"/>
        </w:rPr>
        <w:t>2</w:t>
      </w:r>
      <w:r>
        <w:rPr>
          <w:rFonts w:hint="eastAsia" w:ascii="仿宋" w:hAnsi="仿宋" w:eastAsia="仿宋" w:cstheme="minorBidi"/>
          <w:b w:val="0"/>
          <w:bCs w:val="0"/>
          <w:color w:val="auto"/>
          <w:sz w:val="44"/>
          <w:szCs w:val="44"/>
        </w:rPr>
        <w:t>年</w:t>
      </w:r>
      <w:r>
        <w:rPr>
          <w:rFonts w:hint="eastAsia" w:ascii="仿宋" w:hAnsi="仿宋" w:eastAsia="仿宋" w:cstheme="minorBidi"/>
          <w:b w:val="0"/>
          <w:bCs w:val="0"/>
          <w:color w:val="auto"/>
          <w:sz w:val="44"/>
          <w:szCs w:val="44"/>
          <w:lang w:val="en-US" w:eastAsia="zh-CN"/>
        </w:rPr>
        <w:t>党建工作计划（</w:t>
      </w:r>
      <w:r>
        <w:rPr>
          <w:rFonts w:hint="eastAsia" w:ascii="仿宋" w:hAnsi="仿宋" w:eastAsia="仿宋" w:cstheme="minorBidi"/>
          <w:b w:val="0"/>
          <w:bCs w:val="0"/>
          <w:color w:val="auto"/>
          <w:sz w:val="44"/>
          <w:szCs w:val="44"/>
        </w:rPr>
        <w:t>工作要点</w:t>
      </w:r>
      <w:r>
        <w:rPr>
          <w:rFonts w:hint="eastAsia" w:ascii="仿宋" w:hAnsi="仿宋" w:eastAsia="仿宋" w:cstheme="minorBidi"/>
          <w:b w:val="0"/>
          <w:bCs w:val="0"/>
          <w:color w:val="auto"/>
          <w:sz w:val="44"/>
          <w:szCs w:val="44"/>
          <w:lang w:val="en-US" w:eastAsia="zh-CN"/>
        </w:rPr>
        <w:t>）</w:t>
      </w:r>
    </w:p>
    <w:p>
      <w:pPr>
        <w:spacing w:line="640" w:lineRule="exact"/>
        <w:jc w:val="left"/>
        <w:rPr>
          <w:rFonts w:hint="default" w:ascii="仿宋" w:hAnsi="仿宋" w:eastAsia="仿宋" w:cstheme="minorBidi"/>
          <w:b w:val="0"/>
          <w:bCs w:val="0"/>
          <w:color w:val="auto"/>
          <w:sz w:val="32"/>
          <w:szCs w:val="32"/>
          <w:lang w:val="en-US" w:eastAsia="zh-CN"/>
        </w:rPr>
      </w:pPr>
      <w:r>
        <w:rPr>
          <w:rFonts w:hint="eastAsia" w:ascii="仿宋" w:hAnsi="仿宋" w:eastAsia="仿宋" w:cstheme="minorBidi"/>
          <w:b w:val="0"/>
          <w:bCs w:val="0"/>
          <w:color w:val="auto"/>
          <w:sz w:val="32"/>
          <w:szCs w:val="32"/>
        </w:rPr>
        <w:t xml:space="preserve">  </w:t>
      </w:r>
      <w:r>
        <w:rPr>
          <w:rFonts w:hint="eastAsia" w:ascii="仿宋" w:hAnsi="仿宋" w:eastAsia="仿宋" w:cstheme="minorBidi"/>
          <w:b w:val="0"/>
          <w:bCs w:val="0"/>
          <w:color w:val="auto"/>
          <w:sz w:val="32"/>
          <w:szCs w:val="32"/>
          <w:lang w:val="en-US" w:eastAsia="zh-CN"/>
        </w:rPr>
        <w:t xml:space="preserve">                </w:t>
      </w:r>
    </w:p>
    <w:p>
      <w:pPr>
        <w:spacing w:line="640" w:lineRule="exact"/>
        <w:ind w:firstLine="640" w:firstLineChars="200"/>
        <w:rPr>
          <w:rFonts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坚持以习近平新时代中国特色社会主义思想为指导，深化对“两个确立”决定性意义的领悟，增强“四个意识”、坚定“四个自信”，做到“两个维护”，落实全面从严治党战略方针，以迎接和服务党的二十大胜利召开为主线，以“三年打基础，五年争优先”为目标，认真落实基层党建“三强三优”工程，坚持</w:t>
      </w:r>
      <w:r>
        <w:rPr>
          <w:rFonts w:ascii="仿宋" w:hAnsi="仿宋" w:eastAsia="仿宋"/>
          <w:b w:val="0"/>
          <w:bCs w:val="0"/>
          <w:color w:val="auto"/>
          <w:sz w:val="32"/>
          <w:szCs w:val="32"/>
        </w:rPr>
        <w:t>以人为本，</w:t>
      </w:r>
      <w:r>
        <w:rPr>
          <w:rFonts w:hint="eastAsia" w:ascii="仿宋" w:hAnsi="仿宋" w:eastAsia="仿宋"/>
          <w:b w:val="0"/>
          <w:bCs w:val="0"/>
          <w:color w:val="auto"/>
          <w:sz w:val="32"/>
          <w:szCs w:val="32"/>
          <w:lang w:val="en-US" w:eastAsia="zh-CN"/>
        </w:rPr>
        <w:t>守正创新，</w:t>
      </w:r>
      <w:r>
        <w:rPr>
          <w:rFonts w:ascii="仿宋" w:hAnsi="仿宋" w:eastAsia="仿宋"/>
          <w:b w:val="0"/>
          <w:bCs w:val="0"/>
          <w:color w:val="auto"/>
          <w:sz w:val="32"/>
          <w:szCs w:val="32"/>
        </w:rPr>
        <w:t>以“老同志满意”做为工作的出发点和落脚点，突出党建引领，做好“党建+”大文章，突出问题导向</w:t>
      </w:r>
      <w:r>
        <w:rPr>
          <w:rFonts w:hint="eastAsia" w:ascii="仿宋" w:hAnsi="仿宋" w:eastAsia="仿宋"/>
          <w:b w:val="0"/>
          <w:bCs w:val="0"/>
          <w:color w:val="auto"/>
          <w:sz w:val="32"/>
          <w:szCs w:val="32"/>
        </w:rPr>
        <w:t>，</w:t>
      </w:r>
      <w:r>
        <w:rPr>
          <w:rFonts w:ascii="仿宋" w:hAnsi="仿宋" w:eastAsia="仿宋"/>
          <w:b w:val="0"/>
          <w:bCs w:val="0"/>
          <w:color w:val="auto"/>
          <w:sz w:val="32"/>
          <w:szCs w:val="32"/>
        </w:rPr>
        <w:t>强化班子队伍建设</w:t>
      </w:r>
      <w:r>
        <w:rPr>
          <w:rFonts w:hint="eastAsia" w:ascii="仿宋" w:hAnsi="仿宋" w:eastAsia="仿宋"/>
          <w:b w:val="0"/>
          <w:bCs w:val="0"/>
          <w:color w:val="auto"/>
          <w:sz w:val="32"/>
          <w:szCs w:val="32"/>
        </w:rPr>
        <w:t>，</w:t>
      </w:r>
      <w:r>
        <w:rPr>
          <w:rFonts w:ascii="仿宋" w:hAnsi="仿宋" w:eastAsia="仿宋"/>
          <w:b w:val="0"/>
          <w:bCs w:val="0"/>
          <w:color w:val="auto"/>
          <w:sz w:val="32"/>
          <w:szCs w:val="32"/>
        </w:rPr>
        <w:t>内强素质长本领、外强服务树形象，做好服务退休老同志工作，提高老同志的满意度，为霍市的和谐稳定作出积极贡献</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以优异成绩迎接党的二十大的胜利召开</w:t>
      </w:r>
      <w:r>
        <w:rPr>
          <w:rFonts w:ascii="仿宋" w:hAnsi="仿宋" w:eastAsia="仿宋"/>
          <w:b w:val="0"/>
          <w:bCs w:val="0"/>
          <w:color w:val="auto"/>
          <w:sz w:val="32"/>
          <w:szCs w:val="32"/>
        </w:rPr>
        <w:t>。</w:t>
      </w:r>
    </w:p>
    <w:p>
      <w:pPr>
        <w:pStyle w:val="2"/>
        <w:numPr>
          <w:numId w:val="0"/>
        </w:numPr>
        <w:ind w:firstLine="643" w:firstLineChars="200"/>
        <w:rPr>
          <w:rFonts w:hint="eastAsia" w:ascii="仿宋" w:hAnsi="仿宋" w:eastAsia="仿宋"/>
          <w:b w:val="0"/>
          <w:bCs w:val="0"/>
          <w:color w:val="auto"/>
          <w:sz w:val="32"/>
          <w:szCs w:val="32"/>
          <w:lang w:val="en-US" w:eastAsia="zh-CN"/>
        </w:rPr>
      </w:pPr>
      <w:r>
        <w:rPr>
          <w:rFonts w:hint="eastAsia" w:ascii="仿宋" w:hAnsi="仿宋" w:eastAsia="仿宋"/>
          <w:b/>
          <w:bCs/>
          <w:color w:val="auto"/>
          <w:sz w:val="32"/>
          <w:szCs w:val="32"/>
          <w:lang w:val="en-US" w:eastAsia="zh-CN"/>
        </w:rPr>
        <w:t>一、高质量做好党的二十大精神学习贯彻工作。</w:t>
      </w:r>
      <w:r>
        <w:rPr>
          <w:rFonts w:hint="eastAsia" w:ascii="仿宋" w:hAnsi="仿宋" w:eastAsia="仿宋"/>
          <w:b w:val="0"/>
          <w:bCs w:val="0"/>
          <w:color w:val="auto"/>
          <w:sz w:val="32"/>
          <w:szCs w:val="32"/>
          <w:lang w:val="en-US" w:eastAsia="zh-CN"/>
        </w:rPr>
        <w:t>坚持把迎接和服务党的二十大胜利召开、抓好大会精神学习贯彻作为今年党建的重中之重，提前谋划做好党的二十大精神学习贯彻各项准备，抓好“关键少数”，注重全员覆盖，确保大会召开后迅速把党员干部的思想和行动统一到党的二十大精神上来。</w:t>
      </w:r>
    </w:p>
    <w:p>
      <w:pPr>
        <w:pStyle w:val="2"/>
        <w:numPr>
          <w:numId w:val="0"/>
        </w:numPr>
        <w:ind w:firstLine="643" w:firstLineChars="200"/>
        <w:rPr>
          <w:rFonts w:hint="eastAsia" w:ascii="仿宋" w:hAnsi="仿宋" w:eastAsia="仿宋"/>
          <w:b w:val="0"/>
          <w:bCs w:val="0"/>
          <w:color w:val="auto"/>
          <w:sz w:val="32"/>
          <w:szCs w:val="32"/>
          <w:lang w:val="en-US" w:eastAsia="zh-CN"/>
        </w:rPr>
      </w:pPr>
      <w:r>
        <w:rPr>
          <w:rFonts w:hint="eastAsia" w:ascii="仿宋" w:hAnsi="仿宋" w:eastAsia="仿宋"/>
          <w:b/>
          <w:bCs/>
          <w:color w:val="auto"/>
          <w:sz w:val="32"/>
          <w:szCs w:val="32"/>
          <w:lang w:val="en-US" w:eastAsia="zh-CN"/>
        </w:rPr>
        <w:t>二、持续深化新时代党的创新理论武装。</w:t>
      </w:r>
      <w:r>
        <w:rPr>
          <w:rFonts w:hint="eastAsia" w:ascii="仿宋" w:hAnsi="仿宋" w:eastAsia="仿宋"/>
          <w:b w:val="0"/>
          <w:bCs w:val="0"/>
          <w:color w:val="auto"/>
          <w:sz w:val="32"/>
          <w:szCs w:val="32"/>
          <w:lang w:val="en-US" w:eastAsia="zh-CN"/>
        </w:rPr>
        <w:t>深入实施习近平新时代中国特色社会主义思想教育培训工作计划，将学习贯彻党的十九届六中全会精神、贯彻落实习近平总书记对内蒙古重要讲话重要指示批示精神、铸牢中华民族共同体意识教育，纳入学习计划，通过集中学习、专题研讨、微信推送等方式，实现党员学习教育全覆盖。</w:t>
      </w:r>
    </w:p>
    <w:p>
      <w:pPr>
        <w:pStyle w:val="2"/>
        <w:numPr>
          <w:numId w:val="0"/>
        </w:numPr>
        <w:ind w:firstLine="643" w:firstLineChars="200"/>
        <w:rPr>
          <w:rFonts w:hint="default" w:ascii="仿宋" w:hAnsi="仿宋" w:eastAsia="仿宋"/>
          <w:b w:val="0"/>
          <w:bCs w:val="0"/>
          <w:color w:val="auto"/>
          <w:sz w:val="32"/>
          <w:szCs w:val="32"/>
          <w:lang w:val="en-US" w:eastAsia="zh-CN"/>
        </w:rPr>
      </w:pPr>
      <w:r>
        <w:rPr>
          <w:rFonts w:hint="eastAsia" w:ascii="仿宋" w:hAnsi="仿宋" w:eastAsia="仿宋"/>
          <w:b/>
          <w:bCs/>
          <w:color w:val="auto"/>
          <w:sz w:val="32"/>
          <w:szCs w:val="32"/>
          <w:lang w:val="en-US" w:eastAsia="zh-CN"/>
        </w:rPr>
        <w:t>三、切实加强政治能力建设。</w:t>
      </w:r>
      <w:r>
        <w:rPr>
          <w:rFonts w:hint="eastAsia" w:ascii="仿宋" w:hAnsi="仿宋" w:eastAsia="仿宋"/>
          <w:b w:val="0"/>
          <w:bCs w:val="0"/>
          <w:color w:val="auto"/>
          <w:sz w:val="32"/>
          <w:szCs w:val="32"/>
          <w:lang w:val="en-US" w:eastAsia="zh-CN"/>
        </w:rPr>
        <w:t>巩固党史学习教育成效，扎实做好领导班子思想政治建设，建设坚强领导集体。坚持把严肃党内政治生活作为营造良好政治生态的基础性工作来抓，建立完善“三重一大”事项议事规则，严格执行民主集中制，从组织上、制度上保证风清气正。严格按照准则要求高质量开展民主生活会、组织生活会和民主评议党员等活动，提高党内政治生活的政治性、时代性、原则性、战斗性。</w:t>
      </w:r>
    </w:p>
    <w:p>
      <w:pPr>
        <w:pStyle w:val="2"/>
        <w:numPr>
          <w:ilvl w:val="0"/>
          <w:numId w:val="0"/>
        </w:numPr>
        <w:ind w:firstLine="643" w:firstLineChars="200"/>
        <w:rPr>
          <w:rFonts w:hint="default" w:ascii="仿宋" w:hAnsi="仿宋" w:eastAsia="仿宋"/>
          <w:b w:val="0"/>
          <w:bCs w:val="0"/>
          <w:color w:val="auto"/>
          <w:sz w:val="32"/>
          <w:szCs w:val="32"/>
          <w:lang w:val="en-US" w:eastAsia="zh-CN"/>
        </w:rPr>
      </w:pPr>
      <w:r>
        <w:rPr>
          <w:rFonts w:hint="eastAsia" w:ascii="仿宋" w:hAnsi="仿宋" w:eastAsia="仿宋"/>
          <w:b/>
          <w:bCs/>
          <w:color w:val="auto"/>
          <w:sz w:val="32"/>
          <w:szCs w:val="32"/>
          <w:lang w:val="en-US" w:eastAsia="zh-CN"/>
        </w:rPr>
        <w:t>四、抓实基层党建工作。</w:t>
      </w:r>
      <w:r>
        <w:rPr>
          <w:rFonts w:hint="eastAsia" w:ascii="仿宋" w:hAnsi="仿宋" w:eastAsia="仿宋"/>
          <w:b w:val="0"/>
          <w:bCs w:val="0"/>
          <w:color w:val="auto"/>
          <w:sz w:val="32"/>
          <w:szCs w:val="32"/>
          <w:lang w:val="en-US" w:eastAsia="zh-CN"/>
        </w:rPr>
        <w:t>对标“五化协同 大抓基层”，落实基层党建“三强三优”工程，开展“基层党建质量提升年”活动，聚焦重点问题专项整治，加强党建品牌创建，推进“最强党支部”建设体质升级工作，创建比例达到40%以上，持续整顿软弱涣散基层党组织，规范执行“三会一课”、主题党日、组织生活会等组织生活会制度，着力推动在“基层党建质量提升年”活动中严格落实党内法规制度、抓好重点问题整改。深化抓党建促民族团结进步，将提升抓党建促民族团结进步工作情况作为2022年度基层党建述职评议考核内容，作为专题组织生活会、民主评议党员重要内容。在机关，开展“党建+优化营商环境”专项行动，树立“人人都是营商环境、事事关系营商环境”理念，全面提升服务退休老同志水平。将“双融双促”、北疆“模范机关”争创与“最强党支部”建设深度融合。严格落实政治审查办法，提高发展党员工作质量。加强基层基础保障，加大党建工作经费保障力度。</w:t>
      </w:r>
    </w:p>
    <w:p>
      <w:pPr>
        <w:pStyle w:val="2"/>
        <w:numPr>
          <w:ilvl w:val="0"/>
          <w:numId w:val="0"/>
        </w:numPr>
        <w:ind w:firstLine="643" w:firstLineChars="200"/>
        <w:rPr>
          <w:rFonts w:hint="eastAsia" w:ascii="仿宋" w:hAnsi="仿宋" w:eastAsia="仿宋"/>
          <w:b w:val="0"/>
          <w:bCs w:val="0"/>
          <w:color w:val="auto"/>
          <w:sz w:val="32"/>
          <w:szCs w:val="32"/>
          <w:lang w:val="en-US" w:eastAsia="zh-CN"/>
        </w:rPr>
      </w:pPr>
      <w:r>
        <w:rPr>
          <w:rFonts w:hint="eastAsia" w:ascii="仿宋" w:hAnsi="仿宋" w:eastAsia="仿宋"/>
          <w:b/>
          <w:bCs/>
          <w:color w:val="auto"/>
          <w:sz w:val="32"/>
          <w:szCs w:val="32"/>
          <w:lang w:val="en-US" w:eastAsia="zh-CN"/>
        </w:rPr>
        <w:t>五、抓实党建引领基层治理，持续提升党务工作能力。</w:t>
      </w:r>
      <w:r>
        <w:rPr>
          <w:rFonts w:hint="eastAsia" w:ascii="仿宋" w:hAnsi="仿宋" w:eastAsia="仿宋"/>
          <w:b w:val="0"/>
          <w:bCs w:val="0"/>
          <w:color w:val="auto"/>
          <w:sz w:val="32"/>
          <w:szCs w:val="32"/>
          <w:lang w:val="en-US" w:eastAsia="zh-CN"/>
        </w:rPr>
        <w:t>抓牢政治建设，积极服务中心大局。把学习贯彻习近平新时代中国特色社会主义思想和总书记指示批示精神作为党委领导班子理论学习的首要任务，把“两个维护”体现在履职尽责、做好本职工作的实效上。按照市委组织部统一部署，全面实施“迎接二十大、全面争先”揭榜领体2个，进一步破解组织工作重点难点问题。加强企业退休干部职工政治建设、思想建设和党组织建设。加强党员教育、持续抓好党内统计。抓实本领锤炼，推动工作提质增效。提升党务业务、信息撰写、文稿起草等综合业务素质能力，切实推动党建工作整体提升。</w:t>
      </w:r>
    </w:p>
    <w:p>
      <w:pPr>
        <w:pStyle w:val="2"/>
        <w:numPr>
          <w:ilvl w:val="0"/>
          <w:numId w:val="0"/>
        </w:numPr>
        <w:ind w:firstLine="643"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b/>
          <w:bCs/>
          <w:color w:val="auto"/>
          <w:sz w:val="32"/>
          <w:szCs w:val="32"/>
          <w:lang w:val="en-US" w:eastAsia="zh-CN"/>
        </w:rPr>
        <w:t>六、着力加强干部职工队伍建设，提高服务保障大局工作水平。</w:t>
      </w:r>
      <w:r>
        <w:rPr>
          <w:rFonts w:hint="eastAsia" w:ascii="仿宋" w:hAnsi="仿宋" w:eastAsia="仿宋"/>
          <w:b w:val="0"/>
          <w:bCs w:val="0"/>
          <w:color w:val="auto"/>
          <w:sz w:val="32"/>
          <w:szCs w:val="32"/>
          <w:lang w:val="en-US" w:eastAsia="zh-CN"/>
        </w:rPr>
        <w:t>一是抓细作风建设，从严管好干部职工队伍，以坚决有力的措施和决心，推动“以案促改”常态化、监督管理制度化、谈心谈话经常化、工作运行规范化，不断树牢“讲政治、重公道、业务精、作风好”的模范部门形象。引导党员干部走在前、树标杆、作表率，锤炼过硬本领，强化教育学习培训，引导广大干部职工进一步提升服务退休职工工作质量。二是统筹做好常态化疫情防控。更加注重发挥基层党组织在疫情防控中的战斗堡垒作用，推动工作规范运行，深入推进党建引领网格化治理，切实筑牢疫情防控基层防线。三</w:t>
      </w:r>
      <w:r>
        <w:rPr>
          <w:rFonts w:hint="eastAsia" w:ascii="仿宋" w:hAnsi="仿宋" w:eastAsia="仿宋"/>
          <w:b w:val="0"/>
          <w:bCs w:val="0"/>
          <w:color w:val="auto"/>
          <w:sz w:val="32"/>
          <w:szCs w:val="32"/>
          <w:highlight w:val="none"/>
          <w:lang w:val="en-US" w:eastAsia="zh-CN"/>
        </w:rPr>
        <w:t>是关心关爱党员。广泛开展走访慰问困难党员、老党员、老干部活动，让他们真切感受到党的关怀和温暖。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b/>
          <w:bCs/>
          <w:color w:val="auto"/>
          <w:sz w:val="32"/>
          <w:szCs w:val="32"/>
          <w:lang w:val="en-US" w:eastAsia="zh-CN"/>
        </w:rPr>
        <w:t xml:space="preserve"> 七、</w:t>
      </w:r>
      <w:r>
        <w:rPr>
          <w:rFonts w:hint="eastAsia" w:ascii="仿宋" w:hAnsi="仿宋" w:eastAsia="仿宋" w:cs="仿宋"/>
          <w:b/>
          <w:bCs/>
          <w:color w:val="auto"/>
          <w:sz w:val="32"/>
          <w:szCs w:val="32"/>
          <w:lang w:val="en-US" w:eastAsia="zh-CN"/>
        </w:rPr>
        <w:t>不断提高舆论引导水平，切实增强宣传思想工作的说服力、引领力，切实维护退休队伍和谐稳定。</w:t>
      </w:r>
      <w:r>
        <w:rPr>
          <w:rFonts w:hint="eastAsia" w:ascii="仿宋" w:hAnsi="仿宋" w:eastAsia="仿宋" w:cs="仿宋"/>
          <w:b w:val="0"/>
          <w:bCs w:val="0"/>
          <w:color w:val="auto"/>
          <w:sz w:val="32"/>
          <w:szCs w:val="32"/>
          <w:lang w:val="en-US" w:eastAsia="zh-CN"/>
        </w:rPr>
        <w:t>要持续强化理论武装，坚持学习习近平新时代中国特色社会主义思想和上三级重大会议精神；发扬退休老同志的优势，狠抓意识形态和网络意识形态工作，大力弘扬社会主义核心价值观，大力弘扬主旋律，深化群众性精神文明创建活动，维护退休队伍和谐稳定。</w:t>
      </w:r>
    </w:p>
    <w:p>
      <w:pPr>
        <w:pStyle w:val="2"/>
        <w:numPr>
          <w:ilvl w:val="0"/>
          <w:numId w:val="0"/>
        </w:numPr>
        <w:ind w:firstLine="640" w:firstLineChars="200"/>
        <w:rPr>
          <w:rFonts w:hint="default" w:ascii="仿宋" w:hAnsi="仿宋" w:eastAsia="仿宋"/>
          <w:b w:val="0"/>
          <w:bCs w:val="0"/>
          <w:color w:val="auto"/>
          <w:sz w:val="32"/>
          <w:szCs w:val="32"/>
          <w:highlight w:val="none"/>
          <w:lang w:val="en-US" w:eastAsia="zh-CN"/>
        </w:rPr>
      </w:pPr>
    </w:p>
    <w:p>
      <w:pPr>
        <w:pStyle w:val="2"/>
        <w:rPr>
          <w:rFonts w:hint="default"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 xml:space="preserve">                            2022年3月  29</w:t>
      </w:r>
      <w:bookmarkStart w:id="0" w:name="_GoBack"/>
      <w:bookmarkEnd w:id="0"/>
      <w:r>
        <w:rPr>
          <w:rFonts w:hint="eastAsia" w:ascii="仿宋" w:hAnsi="仿宋" w:eastAsia="仿宋"/>
          <w:b w:val="0"/>
          <w:bCs w:val="0"/>
          <w:color w:val="auto"/>
          <w:sz w:val="32"/>
          <w:szCs w:val="32"/>
          <w:lang w:val="en-US" w:eastAsia="zh-CN"/>
        </w:rPr>
        <w:t xml:space="preserve"> 日</w:t>
      </w:r>
    </w:p>
    <w:p>
      <w:pPr>
        <w:pStyle w:val="2"/>
        <w:ind w:firstLine="640" w:firstLineChars="200"/>
        <w:rPr>
          <w:rFonts w:ascii="仿宋" w:hAnsi="仿宋" w:eastAsia="仿宋"/>
          <w:b w:val="0"/>
          <w:bCs w:val="0"/>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1869500"/>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65"/>
    <w:rsid w:val="0000557A"/>
    <w:rsid w:val="00040FE3"/>
    <w:rsid w:val="00045858"/>
    <w:rsid w:val="000718CB"/>
    <w:rsid w:val="000A6A48"/>
    <w:rsid w:val="00175099"/>
    <w:rsid w:val="00175142"/>
    <w:rsid w:val="00197723"/>
    <w:rsid w:val="001B47A0"/>
    <w:rsid w:val="00202349"/>
    <w:rsid w:val="002661B0"/>
    <w:rsid w:val="00296328"/>
    <w:rsid w:val="002E3F57"/>
    <w:rsid w:val="002F2748"/>
    <w:rsid w:val="00313C0B"/>
    <w:rsid w:val="003271B7"/>
    <w:rsid w:val="003A239D"/>
    <w:rsid w:val="003A4E17"/>
    <w:rsid w:val="003D7E19"/>
    <w:rsid w:val="003D7E84"/>
    <w:rsid w:val="0049230F"/>
    <w:rsid w:val="004E199F"/>
    <w:rsid w:val="004E1BB1"/>
    <w:rsid w:val="00502E52"/>
    <w:rsid w:val="005119E3"/>
    <w:rsid w:val="005179BA"/>
    <w:rsid w:val="005674AF"/>
    <w:rsid w:val="005A00F6"/>
    <w:rsid w:val="005B1E41"/>
    <w:rsid w:val="005C0DCA"/>
    <w:rsid w:val="005C263E"/>
    <w:rsid w:val="005E4B84"/>
    <w:rsid w:val="00604ACF"/>
    <w:rsid w:val="006161A4"/>
    <w:rsid w:val="006A6659"/>
    <w:rsid w:val="0071343C"/>
    <w:rsid w:val="0072595B"/>
    <w:rsid w:val="00793E63"/>
    <w:rsid w:val="007A3957"/>
    <w:rsid w:val="007B2291"/>
    <w:rsid w:val="00847D1E"/>
    <w:rsid w:val="00872169"/>
    <w:rsid w:val="008D279A"/>
    <w:rsid w:val="00931042"/>
    <w:rsid w:val="009353D0"/>
    <w:rsid w:val="00986DB5"/>
    <w:rsid w:val="009E5DDC"/>
    <w:rsid w:val="00A21A48"/>
    <w:rsid w:val="00A4030D"/>
    <w:rsid w:val="00A96C57"/>
    <w:rsid w:val="00AA6BCF"/>
    <w:rsid w:val="00AC1874"/>
    <w:rsid w:val="00AE1233"/>
    <w:rsid w:val="00B0140F"/>
    <w:rsid w:val="00B27391"/>
    <w:rsid w:val="00B83737"/>
    <w:rsid w:val="00BF6A33"/>
    <w:rsid w:val="00C10945"/>
    <w:rsid w:val="00C27876"/>
    <w:rsid w:val="00C34F51"/>
    <w:rsid w:val="00C66338"/>
    <w:rsid w:val="00C80019"/>
    <w:rsid w:val="00CE2E41"/>
    <w:rsid w:val="00CE709A"/>
    <w:rsid w:val="00D33BA5"/>
    <w:rsid w:val="00E1250E"/>
    <w:rsid w:val="00E73761"/>
    <w:rsid w:val="00E97C1C"/>
    <w:rsid w:val="00EE7B08"/>
    <w:rsid w:val="00F1327C"/>
    <w:rsid w:val="00F17A47"/>
    <w:rsid w:val="00F30F90"/>
    <w:rsid w:val="00F80D11"/>
    <w:rsid w:val="00F92C14"/>
    <w:rsid w:val="00FF7B65"/>
    <w:rsid w:val="017203A7"/>
    <w:rsid w:val="01D27AC9"/>
    <w:rsid w:val="026020FE"/>
    <w:rsid w:val="0280095C"/>
    <w:rsid w:val="03AF1619"/>
    <w:rsid w:val="03F14DFC"/>
    <w:rsid w:val="048D3095"/>
    <w:rsid w:val="049A0D3C"/>
    <w:rsid w:val="055A35A7"/>
    <w:rsid w:val="061922C9"/>
    <w:rsid w:val="068A5ECF"/>
    <w:rsid w:val="0691209F"/>
    <w:rsid w:val="06997561"/>
    <w:rsid w:val="07372BFC"/>
    <w:rsid w:val="08192A58"/>
    <w:rsid w:val="09C10DF3"/>
    <w:rsid w:val="0ABD65B6"/>
    <w:rsid w:val="0B6608F9"/>
    <w:rsid w:val="0D983DDE"/>
    <w:rsid w:val="0DFD70B2"/>
    <w:rsid w:val="0EBE2530"/>
    <w:rsid w:val="0F227C07"/>
    <w:rsid w:val="0F761CDF"/>
    <w:rsid w:val="0F7623FC"/>
    <w:rsid w:val="118334EE"/>
    <w:rsid w:val="118D38BA"/>
    <w:rsid w:val="120D61CD"/>
    <w:rsid w:val="125360AC"/>
    <w:rsid w:val="14516CDD"/>
    <w:rsid w:val="17CE4FA3"/>
    <w:rsid w:val="18632D65"/>
    <w:rsid w:val="194C27A2"/>
    <w:rsid w:val="19B1258A"/>
    <w:rsid w:val="1D4157E4"/>
    <w:rsid w:val="1DD41C51"/>
    <w:rsid w:val="20883EEB"/>
    <w:rsid w:val="215078D7"/>
    <w:rsid w:val="22BF78D7"/>
    <w:rsid w:val="25370684"/>
    <w:rsid w:val="25AB58E5"/>
    <w:rsid w:val="25BC031D"/>
    <w:rsid w:val="25C904F7"/>
    <w:rsid w:val="26124A51"/>
    <w:rsid w:val="26130411"/>
    <w:rsid w:val="27AB5D86"/>
    <w:rsid w:val="28E54BC4"/>
    <w:rsid w:val="29E5328C"/>
    <w:rsid w:val="2A527522"/>
    <w:rsid w:val="2C14460D"/>
    <w:rsid w:val="2C1964D8"/>
    <w:rsid w:val="2D3908CE"/>
    <w:rsid w:val="2DC25B90"/>
    <w:rsid w:val="2DDF5A78"/>
    <w:rsid w:val="2DF02B9E"/>
    <w:rsid w:val="2E5B296A"/>
    <w:rsid w:val="2E5C6907"/>
    <w:rsid w:val="310E7BDF"/>
    <w:rsid w:val="320E1D12"/>
    <w:rsid w:val="32C77D2F"/>
    <w:rsid w:val="34180991"/>
    <w:rsid w:val="354F28A9"/>
    <w:rsid w:val="38D81920"/>
    <w:rsid w:val="398421E7"/>
    <w:rsid w:val="3B286E1E"/>
    <w:rsid w:val="3DFD29A6"/>
    <w:rsid w:val="3E2916F4"/>
    <w:rsid w:val="3EC37D69"/>
    <w:rsid w:val="421309EA"/>
    <w:rsid w:val="43120CA1"/>
    <w:rsid w:val="44230638"/>
    <w:rsid w:val="44786737"/>
    <w:rsid w:val="45382B03"/>
    <w:rsid w:val="4574323D"/>
    <w:rsid w:val="4630307D"/>
    <w:rsid w:val="468378B7"/>
    <w:rsid w:val="48CB21A6"/>
    <w:rsid w:val="490F1331"/>
    <w:rsid w:val="491561DD"/>
    <w:rsid w:val="49784E91"/>
    <w:rsid w:val="4AE34EB5"/>
    <w:rsid w:val="4BA23797"/>
    <w:rsid w:val="4C4E036E"/>
    <w:rsid w:val="4CA43095"/>
    <w:rsid w:val="4CB76EC0"/>
    <w:rsid w:val="4CEC6393"/>
    <w:rsid w:val="4FCC1D9F"/>
    <w:rsid w:val="513D15DF"/>
    <w:rsid w:val="51917235"/>
    <w:rsid w:val="520428CC"/>
    <w:rsid w:val="532E36AE"/>
    <w:rsid w:val="538F3705"/>
    <w:rsid w:val="53BD5907"/>
    <w:rsid w:val="55AC75B0"/>
    <w:rsid w:val="563D1EF6"/>
    <w:rsid w:val="56D00832"/>
    <w:rsid w:val="572823EA"/>
    <w:rsid w:val="59AA358A"/>
    <w:rsid w:val="5A104D1D"/>
    <w:rsid w:val="5ACF2E5E"/>
    <w:rsid w:val="5C4F74F6"/>
    <w:rsid w:val="5CEC1C07"/>
    <w:rsid w:val="60192406"/>
    <w:rsid w:val="60A92A11"/>
    <w:rsid w:val="61254076"/>
    <w:rsid w:val="64936AA4"/>
    <w:rsid w:val="64B96095"/>
    <w:rsid w:val="6563334C"/>
    <w:rsid w:val="65F106A7"/>
    <w:rsid w:val="697242FE"/>
    <w:rsid w:val="6A91641C"/>
    <w:rsid w:val="6ABF3CD7"/>
    <w:rsid w:val="6B680C1B"/>
    <w:rsid w:val="6DE23EC4"/>
    <w:rsid w:val="6E851CD8"/>
    <w:rsid w:val="6E8A457C"/>
    <w:rsid w:val="70DF1906"/>
    <w:rsid w:val="710C3B1B"/>
    <w:rsid w:val="72885134"/>
    <w:rsid w:val="72C0646E"/>
    <w:rsid w:val="7682346D"/>
    <w:rsid w:val="774E6EB9"/>
    <w:rsid w:val="776073E6"/>
    <w:rsid w:val="783E7FCF"/>
    <w:rsid w:val="787D3A1E"/>
    <w:rsid w:val="7A8306D4"/>
    <w:rsid w:val="7A9208C9"/>
    <w:rsid w:val="7ADD3367"/>
    <w:rsid w:val="7B027D7D"/>
    <w:rsid w:val="7CAB3A6F"/>
    <w:rsid w:val="7EE426BF"/>
    <w:rsid w:val="7F51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8"/>
    <w:unhideWhenUsed/>
    <w:qFormat/>
    <w:uiPriority w:val="99"/>
    <w:pPr>
      <w:spacing w:after="12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szCs w:val="24"/>
    </w:rPr>
  </w:style>
  <w:style w:type="character" w:customStyle="1" w:styleId="8">
    <w:name w:val="正文文本 Char"/>
    <w:basedOn w:val="7"/>
    <w:link w:val="2"/>
    <w:qFormat/>
    <w:uiPriority w:val="99"/>
    <w:rPr>
      <w:rFonts w:ascii="Calibri" w:hAnsi="Calibri" w:eastAsia="宋体" w:cs="Times New Roman"/>
      <w:szCs w:val="21"/>
    </w:rPr>
  </w:style>
  <w:style w:type="paragraph" w:styleId="9">
    <w:name w:val="List Paragraph"/>
    <w:basedOn w:val="1"/>
    <w:qFormat/>
    <w:uiPriority w:val="34"/>
    <w:pPr>
      <w:ind w:firstLine="420" w:firstLineChars="200"/>
    </w:pPr>
  </w:style>
  <w:style w:type="paragraph" w:customStyle="1" w:styleId="10">
    <w:name w:val="Normal"/>
    <w:qFormat/>
    <w:uiPriority w:val="0"/>
    <w:pPr>
      <w:jc w:val="both"/>
    </w:pPr>
    <w:rPr>
      <w:rFonts w:ascii="仿宋" w:hAnsi="仿宋" w:eastAsia="宋体" w:cs="宋体"/>
      <w:kern w:val="2"/>
      <w:sz w:val="21"/>
      <w:szCs w:val="21"/>
      <w:lang w:val="en-US" w:eastAsia="zh-CN" w:bidi="ar-SA"/>
    </w:rPr>
  </w:style>
  <w:style w:type="character" w:customStyle="1" w:styleId="11">
    <w:name w:val="页眉 Char"/>
    <w:basedOn w:val="7"/>
    <w:link w:val="4"/>
    <w:qFormat/>
    <w:uiPriority w:val="99"/>
    <w:rPr>
      <w:rFonts w:ascii="Calibri" w:hAnsi="Calibri" w:eastAsia="宋体" w:cs="Times New Roman"/>
      <w:sz w:val="18"/>
      <w:szCs w:val="18"/>
    </w:rPr>
  </w:style>
  <w:style w:type="character" w:customStyle="1" w:styleId="12">
    <w:name w:val="页脚 Char"/>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404</Words>
  <Characters>2307</Characters>
  <Lines>19</Lines>
  <Paragraphs>5</Paragraphs>
  <TotalTime>3</TotalTime>
  <ScaleCrop>false</ScaleCrop>
  <LinksUpToDate>false</LinksUpToDate>
  <CharactersWithSpaces>2706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2020-01-09T23:02:00Z</dcterms:created>
  <dc:creator>User</dc:creator>
  <cp:lastModifiedBy>-------☆果冻</cp:lastModifiedBy>
  <dcterms:modified xsi:type="dcterms:W3CDTF">2022-03-29T00:38:20Z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4C656543B7364921A329B53B9A98B022</vt:lpwstr>
  </property>
</Properties>
</file>