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仿宋" w:hAnsi="仿宋" w:eastAsia="仿宋" w:cs="仿宋"/>
          <w:b/>
          <w:bCs/>
          <w:i w:val="0"/>
          <w:iCs w:val="0"/>
          <w:caps w:val="0"/>
          <w:color w:val="333333"/>
          <w:spacing w:val="0"/>
          <w:sz w:val="44"/>
          <w:szCs w:val="44"/>
        </w:rPr>
      </w:pPr>
      <w:bookmarkStart w:id="0" w:name="_GoBack"/>
      <w:r>
        <w:rPr>
          <w:rFonts w:hint="eastAsia" w:ascii="仿宋" w:hAnsi="仿宋" w:eastAsia="仿宋" w:cs="仿宋"/>
          <w:b/>
          <w:bCs/>
          <w:i w:val="0"/>
          <w:iCs w:val="0"/>
          <w:caps w:val="0"/>
          <w:color w:val="333333"/>
          <w:spacing w:val="0"/>
          <w:sz w:val="44"/>
          <w:szCs w:val="44"/>
          <w:bdr w:val="none" w:color="auto" w:sz="0" w:space="0"/>
          <w:shd w:val="clear" w:fill="FFFFFF"/>
        </w:rPr>
        <w:t>2022年乡村振兴工作总结</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840" w:firstLineChars="300"/>
        <w:jc w:val="both"/>
        <w:rPr>
          <w:rFonts w:hint="eastAsia" w:ascii="仿宋" w:hAnsi="仿宋" w:eastAsia="仿宋" w:cs="仿宋"/>
          <w:i w:val="0"/>
          <w:iCs w:val="0"/>
          <w:caps w:val="0"/>
          <w:color w:val="3D3D3D"/>
          <w:spacing w:val="0"/>
          <w:sz w:val="28"/>
          <w:szCs w:val="28"/>
          <w:bdr w:val="none" w:color="auto" w:sz="0" w:space="0"/>
          <w:shd w:val="clear" w:fill="FFFFFF"/>
        </w:rPr>
      </w:pPr>
      <w:r>
        <w:rPr>
          <w:rFonts w:hint="eastAsia" w:ascii="仿宋" w:hAnsi="仿宋" w:eastAsia="仿宋" w:cs="仿宋"/>
          <w:i w:val="0"/>
          <w:iCs w:val="0"/>
          <w:caps w:val="0"/>
          <w:color w:val="3D3D3D"/>
          <w:spacing w:val="0"/>
          <w:sz w:val="28"/>
          <w:szCs w:val="28"/>
          <w:bdr w:val="none" w:color="auto" w:sz="0" w:space="0"/>
          <w:shd w:val="clear" w:fill="FFFFFF"/>
        </w:rPr>
        <w:t>2022年以来，</w:t>
      </w:r>
      <w:r>
        <w:rPr>
          <w:rFonts w:hint="eastAsia" w:ascii="仿宋" w:hAnsi="仿宋" w:eastAsia="仿宋" w:cs="仿宋"/>
          <w:i w:val="0"/>
          <w:iCs w:val="0"/>
          <w:caps w:val="0"/>
          <w:color w:val="3D3D3D"/>
          <w:spacing w:val="0"/>
          <w:sz w:val="28"/>
          <w:szCs w:val="28"/>
          <w:bdr w:val="none" w:color="auto" w:sz="0" w:space="0"/>
          <w:shd w:val="clear" w:fill="FFFFFF"/>
          <w:lang w:eastAsia="zh-CN"/>
        </w:rPr>
        <w:t>巴润布尔嘎斯台嘎查</w:t>
      </w:r>
      <w:r>
        <w:rPr>
          <w:rFonts w:hint="eastAsia" w:ascii="仿宋" w:hAnsi="仿宋" w:eastAsia="仿宋" w:cs="仿宋"/>
          <w:i w:val="0"/>
          <w:iCs w:val="0"/>
          <w:caps w:val="0"/>
          <w:color w:val="3D3D3D"/>
          <w:spacing w:val="0"/>
          <w:sz w:val="28"/>
          <w:szCs w:val="28"/>
          <w:bdr w:val="none" w:color="auto" w:sz="0" w:space="0"/>
          <w:shd w:val="clear" w:fill="FFFFFF"/>
        </w:rPr>
        <w:t>把巩固拓展脱贫攻坚成果同乡村振兴有效衔接摆在头等位置来抓，成立乡村振兴战略小组，实现思想不松劲、工作不断档，扎实推进各项重点工作，坚决守住脱贫攻坚成果，奋力做好与乡村振兴有效衔接的新篇章。现将一年来乡村振兴各项工作开展总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b/>
          <w:bCs/>
          <w:i w:val="0"/>
          <w:iCs w:val="0"/>
          <w:caps w:val="0"/>
          <w:color w:val="3D3D3D"/>
          <w:spacing w:val="0"/>
          <w:sz w:val="28"/>
          <w:szCs w:val="28"/>
        </w:rPr>
      </w:pPr>
      <w:r>
        <w:rPr>
          <w:rFonts w:hint="eastAsia" w:ascii="仿宋" w:hAnsi="仿宋" w:eastAsia="仿宋" w:cs="仿宋"/>
          <w:b/>
          <w:bCs/>
          <w:i w:val="0"/>
          <w:iCs w:val="0"/>
          <w:caps w:val="0"/>
          <w:color w:val="3D3D3D"/>
          <w:spacing w:val="0"/>
          <w:sz w:val="28"/>
          <w:szCs w:val="28"/>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iCs w:val="0"/>
          <w:caps w:val="0"/>
          <w:color w:val="3D3D3D"/>
          <w:spacing w:val="0"/>
          <w:sz w:val="28"/>
          <w:szCs w:val="28"/>
        </w:rPr>
      </w:pPr>
      <w:r>
        <w:rPr>
          <w:rFonts w:hint="default" w:ascii="仿宋_GB2312" w:hAnsi="仿宋" w:eastAsia="仿宋_GB2312" w:cs="仿宋_GB2312"/>
          <w:i w:val="0"/>
          <w:iCs w:val="0"/>
          <w:caps w:val="0"/>
          <w:color w:val="000000"/>
          <w:spacing w:val="0"/>
          <w:sz w:val="32"/>
          <w:szCs w:val="32"/>
          <w:shd w:val="clear" w:fill="FFFFFF"/>
        </w:rPr>
        <w:t>我</w:t>
      </w:r>
      <w:r>
        <w:rPr>
          <w:rFonts w:hint="eastAsia" w:ascii="仿宋_GB2312" w:hAnsi="仿宋" w:eastAsia="仿宋_GB2312" w:cs="仿宋_GB2312"/>
          <w:i w:val="0"/>
          <w:iCs w:val="0"/>
          <w:caps w:val="0"/>
          <w:color w:val="000000"/>
          <w:spacing w:val="0"/>
          <w:sz w:val="32"/>
          <w:szCs w:val="32"/>
          <w:shd w:val="clear" w:fill="FFFFFF"/>
          <w:lang w:val="en-US" w:eastAsia="zh-CN"/>
        </w:rPr>
        <w:t>嘎查</w:t>
      </w:r>
      <w:r>
        <w:rPr>
          <w:rFonts w:hint="eastAsia" w:ascii="仿宋" w:hAnsi="仿宋" w:eastAsia="仿宋" w:cs="仿宋"/>
          <w:i w:val="0"/>
          <w:iCs w:val="0"/>
          <w:caps w:val="0"/>
          <w:color w:val="000000"/>
          <w:spacing w:val="0"/>
          <w:sz w:val="32"/>
          <w:szCs w:val="32"/>
          <w:shd w:val="clear" w:fill="FFFFFF"/>
          <w:lang w:val="en-US" w:eastAsia="zh-CN"/>
        </w:rPr>
        <w:t>截止目前</w:t>
      </w:r>
      <w:r>
        <w:rPr>
          <w:rFonts w:hint="eastAsia" w:ascii="仿宋" w:hAnsi="仿宋" w:eastAsia="仿宋" w:cs="仿宋"/>
          <w:i w:val="0"/>
          <w:iCs w:val="0"/>
          <w:caps w:val="0"/>
          <w:color w:val="000000"/>
          <w:spacing w:val="0"/>
          <w:sz w:val="32"/>
          <w:szCs w:val="32"/>
          <w:shd w:val="clear" w:fill="FFFFFF"/>
        </w:rPr>
        <w:t>年建档立卡贫困人口</w:t>
      </w:r>
      <w:r>
        <w:rPr>
          <w:rFonts w:hint="eastAsia" w:ascii="仿宋" w:hAnsi="仿宋" w:eastAsia="仿宋" w:cs="仿宋"/>
          <w:i w:val="0"/>
          <w:iCs w:val="0"/>
          <w:caps w:val="0"/>
          <w:color w:val="000000"/>
          <w:spacing w:val="0"/>
          <w:sz w:val="32"/>
          <w:szCs w:val="32"/>
          <w:shd w:val="clear" w:fill="FFFFFF"/>
          <w:lang w:val="en-US" w:eastAsia="zh-CN"/>
        </w:rPr>
        <w:t>48</w:t>
      </w:r>
      <w:r>
        <w:rPr>
          <w:rFonts w:hint="eastAsia" w:ascii="仿宋" w:hAnsi="仿宋" w:eastAsia="仿宋" w:cs="仿宋"/>
          <w:i w:val="0"/>
          <w:iCs w:val="0"/>
          <w:caps w:val="0"/>
          <w:color w:val="000000"/>
          <w:spacing w:val="0"/>
          <w:sz w:val="32"/>
          <w:szCs w:val="32"/>
          <w:shd w:val="clear" w:fill="FFFFFF"/>
        </w:rPr>
        <w:t>户</w:t>
      </w:r>
      <w:r>
        <w:rPr>
          <w:rFonts w:hint="eastAsia" w:ascii="仿宋" w:hAnsi="仿宋" w:eastAsia="仿宋" w:cs="仿宋"/>
          <w:i w:val="0"/>
          <w:iCs w:val="0"/>
          <w:caps w:val="0"/>
          <w:color w:val="000000"/>
          <w:spacing w:val="0"/>
          <w:sz w:val="32"/>
          <w:szCs w:val="32"/>
          <w:u w:val="single"/>
          <w:shd w:val="clear" w:fill="FFFFFF"/>
          <w:lang w:val="en-US" w:eastAsia="zh-CN"/>
        </w:rPr>
        <w:t>94</w:t>
      </w:r>
      <w:r>
        <w:rPr>
          <w:rFonts w:hint="eastAsia" w:ascii="仿宋" w:hAnsi="仿宋" w:eastAsia="仿宋" w:cs="仿宋"/>
          <w:i w:val="0"/>
          <w:iCs w:val="0"/>
          <w:caps w:val="0"/>
          <w:color w:val="000000"/>
          <w:spacing w:val="0"/>
          <w:sz w:val="32"/>
          <w:szCs w:val="32"/>
          <w:shd w:val="clear" w:fill="FFFFFF"/>
        </w:rPr>
        <w:t>人，</w:t>
      </w:r>
      <w:r>
        <w:rPr>
          <w:rFonts w:hint="eastAsia" w:ascii="仿宋" w:hAnsi="仿宋" w:eastAsia="仿宋" w:cs="仿宋"/>
          <w:i w:val="0"/>
          <w:iCs w:val="0"/>
          <w:caps w:val="0"/>
          <w:color w:val="000000"/>
          <w:spacing w:val="0"/>
          <w:sz w:val="32"/>
          <w:szCs w:val="32"/>
          <w:shd w:val="clear" w:fill="FFFFFF"/>
          <w:lang w:val="en-US" w:eastAsia="zh-CN"/>
        </w:rPr>
        <w:t>监测户3户6人，</w:t>
      </w:r>
      <w:r>
        <w:rPr>
          <w:rFonts w:hint="eastAsia" w:ascii="仿宋" w:hAnsi="仿宋" w:eastAsia="仿宋" w:cs="仿宋"/>
          <w:i w:val="0"/>
          <w:iCs w:val="0"/>
          <w:caps w:val="0"/>
          <w:color w:val="000000"/>
          <w:spacing w:val="0"/>
          <w:sz w:val="32"/>
          <w:szCs w:val="32"/>
          <w:shd w:val="clear" w:fill="FFFFFF"/>
        </w:rPr>
        <w:t>经过</w:t>
      </w:r>
      <w:r>
        <w:rPr>
          <w:rFonts w:hint="eastAsia" w:ascii="仿宋" w:hAnsi="仿宋" w:eastAsia="仿宋" w:cs="仿宋"/>
          <w:i w:val="0"/>
          <w:iCs w:val="0"/>
          <w:caps w:val="0"/>
          <w:color w:val="000000"/>
          <w:spacing w:val="0"/>
          <w:sz w:val="32"/>
          <w:szCs w:val="32"/>
          <w:shd w:val="clear" w:fill="FFFFFF"/>
          <w:lang w:val="en-US" w:eastAsia="zh-CN"/>
        </w:rPr>
        <w:t>今年</w:t>
      </w:r>
      <w:r>
        <w:rPr>
          <w:rFonts w:hint="eastAsia" w:ascii="仿宋" w:hAnsi="仿宋" w:eastAsia="仿宋" w:cs="仿宋"/>
          <w:i w:val="0"/>
          <w:iCs w:val="0"/>
          <w:caps w:val="0"/>
          <w:color w:val="000000"/>
          <w:spacing w:val="0"/>
          <w:sz w:val="32"/>
          <w:szCs w:val="32"/>
          <w:shd w:val="clear" w:fill="FFFFFF"/>
        </w:rPr>
        <w:t>动态调整，目前有已脱贫</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户</w:t>
      </w:r>
      <w:r>
        <w:rPr>
          <w:rFonts w:hint="eastAsia" w:ascii="仿宋" w:hAnsi="仿宋" w:eastAsia="仿宋" w:cs="仿宋"/>
          <w:i w:val="0"/>
          <w:iCs w:val="0"/>
          <w:caps w:val="0"/>
          <w:color w:val="000000"/>
          <w:spacing w:val="0"/>
          <w:sz w:val="32"/>
          <w:szCs w:val="32"/>
          <w:u w:val="none"/>
          <w:shd w:val="clear" w:fill="FFFFFF"/>
          <w:lang w:val="en-US" w:eastAsia="zh-CN"/>
        </w:rPr>
        <w:t>1</w:t>
      </w:r>
      <w:r>
        <w:rPr>
          <w:rFonts w:hint="default" w:ascii="仿宋_GB2312" w:hAnsi="仿宋" w:eastAsia="仿宋_GB2312" w:cs="仿宋_GB2312"/>
          <w:i w:val="0"/>
          <w:iCs w:val="0"/>
          <w:caps w:val="0"/>
          <w:color w:val="000000"/>
          <w:spacing w:val="0"/>
          <w:sz w:val="32"/>
          <w:szCs w:val="32"/>
          <w:shd w:val="clear" w:fill="FFFFFF"/>
        </w:rPr>
        <w:t>户</w:t>
      </w:r>
      <w:r>
        <w:rPr>
          <w:rFonts w:hint="eastAsia" w:ascii="仿宋" w:hAnsi="仿宋" w:eastAsia="仿宋" w:cs="仿宋"/>
          <w:i w:val="0"/>
          <w:iCs w:val="0"/>
          <w:caps w:val="0"/>
          <w:color w:val="000000"/>
          <w:spacing w:val="0"/>
          <w:sz w:val="32"/>
          <w:szCs w:val="32"/>
          <w:u w:val="single"/>
          <w:shd w:val="clear" w:fill="FFFFFF"/>
          <w:lang w:val="en-US" w:eastAsia="zh-CN"/>
        </w:rPr>
        <w:t xml:space="preserve">    </w:t>
      </w:r>
      <w:r>
        <w:rPr>
          <w:rFonts w:hint="default" w:ascii="仿宋_GB2312" w:hAnsi="仿宋" w:eastAsia="仿宋_GB2312" w:cs="仿宋_GB2312"/>
          <w:i w:val="0"/>
          <w:iCs w:val="0"/>
          <w:caps w:val="0"/>
          <w:color w:val="000000"/>
          <w:spacing w:val="0"/>
          <w:sz w:val="32"/>
          <w:szCs w:val="32"/>
          <w:shd w:val="clear" w:fill="FFFFFF"/>
        </w:rPr>
        <w:t>人。</w:t>
      </w:r>
      <w:r>
        <w:rPr>
          <w:rFonts w:hint="eastAsia" w:ascii="仿宋" w:hAnsi="仿宋" w:eastAsia="仿宋" w:cs="仿宋"/>
          <w:i w:val="0"/>
          <w:iCs w:val="0"/>
          <w:caps w:val="0"/>
          <w:color w:val="3D3D3D"/>
          <w:spacing w:val="0"/>
          <w:sz w:val="28"/>
          <w:szCs w:val="28"/>
          <w:bdr w:val="none" w:color="auto" w:sz="0" w:space="0"/>
          <w:shd w:val="clear" w:fill="FFFFFF"/>
        </w:rPr>
        <w:t>基础设施及公共服务持续改善，脱贫攻坚成果不断巩固。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b/>
          <w:bCs/>
          <w:i w:val="0"/>
          <w:iCs w:val="0"/>
          <w:caps w:val="0"/>
          <w:color w:val="3D3D3D"/>
          <w:spacing w:val="0"/>
          <w:sz w:val="28"/>
          <w:szCs w:val="28"/>
        </w:rPr>
      </w:pPr>
      <w:r>
        <w:rPr>
          <w:rFonts w:hint="eastAsia" w:ascii="仿宋" w:hAnsi="仿宋" w:eastAsia="仿宋" w:cs="仿宋"/>
          <w:b/>
          <w:bCs/>
          <w:i w:val="0"/>
          <w:iCs w:val="0"/>
          <w:caps w:val="0"/>
          <w:color w:val="3D3D3D"/>
          <w:spacing w:val="0"/>
          <w:sz w:val="28"/>
          <w:szCs w:val="28"/>
          <w:bdr w:val="none" w:color="auto" w:sz="0" w:space="0"/>
          <w:shd w:val="clear" w:fill="FFFFFF"/>
        </w:rPr>
        <w:t>二、以问题整改为导向，查漏补缺提升工作成效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我</w:t>
      </w:r>
      <w:r>
        <w:rPr>
          <w:rFonts w:hint="eastAsia" w:ascii="仿宋" w:hAnsi="仿宋" w:eastAsia="仿宋" w:cs="仿宋"/>
          <w:i w:val="0"/>
          <w:iCs w:val="0"/>
          <w:caps w:val="0"/>
          <w:color w:val="3D3D3D"/>
          <w:spacing w:val="0"/>
          <w:sz w:val="28"/>
          <w:szCs w:val="28"/>
          <w:bdr w:val="none" w:color="auto" w:sz="0" w:space="0"/>
          <w:shd w:val="clear" w:fill="FFFFFF"/>
          <w:lang w:val="en-US" w:eastAsia="zh-CN"/>
        </w:rPr>
        <w:t>嘎查</w:t>
      </w:r>
      <w:r>
        <w:rPr>
          <w:rFonts w:hint="eastAsia" w:ascii="仿宋" w:hAnsi="仿宋" w:eastAsia="仿宋" w:cs="仿宋"/>
          <w:i w:val="0"/>
          <w:iCs w:val="0"/>
          <w:caps w:val="0"/>
          <w:color w:val="3D3D3D"/>
          <w:spacing w:val="0"/>
          <w:sz w:val="28"/>
          <w:szCs w:val="28"/>
          <w:bdr w:val="none" w:color="auto" w:sz="0" w:space="0"/>
          <w:shd w:val="clear" w:fill="FFFFFF"/>
        </w:rPr>
        <w:t>克服脱贫攻坚取得全面胜利后的懈怠思想，坚持将巩固拓展脱贫攻坚成果同乡村振兴有效衔接工作作为重中之重，扎实开展突出问题整改。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我</w:t>
      </w:r>
      <w:r>
        <w:rPr>
          <w:rFonts w:hint="eastAsia" w:ascii="仿宋" w:hAnsi="仿宋" w:eastAsia="仿宋" w:cs="仿宋"/>
          <w:i w:val="0"/>
          <w:iCs w:val="0"/>
          <w:caps w:val="0"/>
          <w:color w:val="3D3D3D"/>
          <w:spacing w:val="0"/>
          <w:sz w:val="28"/>
          <w:szCs w:val="28"/>
          <w:bdr w:val="none" w:color="auto" w:sz="0" w:space="0"/>
          <w:shd w:val="clear" w:fill="FFFFFF"/>
          <w:lang w:val="en-US" w:eastAsia="zh-CN"/>
        </w:rPr>
        <w:t>嘎查</w:t>
      </w:r>
      <w:r>
        <w:rPr>
          <w:rFonts w:hint="eastAsia" w:ascii="仿宋" w:hAnsi="仿宋" w:eastAsia="仿宋" w:cs="仿宋"/>
          <w:i w:val="0"/>
          <w:iCs w:val="0"/>
          <w:caps w:val="0"/>
          <w:color w:val="3D3D3D"/>
          <w:spacing w:val="0"/>
          <w:sz w:val="28"/>
          <w:szCs w:val="28"/>
          <w:bdr w:val="none" w:color="auto" w:sz="0" w:space="0"/>
          <w:shd w:val="clear" w:fill="FFFFFF"/>
        </w:rPr>
        <w:t>发动镇村两级干部及驻村工作队、村小组长、网格员等多种力量开展逐户摸排。共排查</w:t>
      </w:r>
      <w:r>
        <w:rPr>
          <w:rFonts w:hint="eastAsia" w:ascii="仿宋" w:hAnsi="仿宋" w:eastAsia="仿宋" w:cs="仿宋"/>
          <w:i w:val="0"/>
          <w:iCs w:val="0"/>
          <w:caps w:val="0"/>
          <w:color w:val="3D3D3D"/>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3D3D3D"/>
          <w:spacing w:val="0"/>
          <w:sz w:val="28"/>
          <w:szCs w:val="28"/>
          <w:bdr w:val="none" w:color="auto" w:sz="0" w:space="0"/>
          <w:shd w:val="clear" w:fill="FFFFFF"/>
        </w:rPr>
        <w:t>户，</w:t>
      </w:r>
      <w:r>
        <w:rPr>
          <w:rFonts w:hint="eastAsia" w:ascii="仿宋" w:hAnsi="仿宋" w:eastAsia="仿宋" w:cs="仿宋"/>
          <w:i w:val="0"/>
          <w:iCs w:val="0"/>
          <w:caps w:val="0"/>
          <w:color w:val="3D3D3D"/>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3D3D3D"/>
          <w:spacing w:val="0"/>
          <w:sz w:val="28"/>
          <w:szCs w:val="28"/>
          <w:bdr w:val="none" w:color="auto" w:sz="0" w:space="0"/>
          <w:shd w:val="clear" w:fill="FFFFFF"/>
        </w:rPr>
        <w:t>人。排查发现问题</w:t>
      </w:r>
      <w:r>
        <w:rPr>
          <w:rFonts w:hint="eastAsia" w:ascii="仿宋" w:hAnsi="仿宋" w:eastAsia="仿宋" w:cs="仿宋"/>
          <w:i w:val="0"/>
          <w:iCs w:val="0"/>
          <w:caps w:val="0"/>
          <w:color w:val="3D3D3D"/>
          <w:spacing w:val="0"/>
          <w:sz w:val="28"/>
          <w:szCs w:val="28"/>
          <w:bdr w:val="none" w:color="auto" w:sz="0" w:space="0"/>
          <w:shd w:val="clear" w:fill="FFFFFF"/>
          <w:lang w:val="en-US" w:eastAsia="zh-CN"/>
        </w:rPr>
        <w:t>11</w:t>
      </w:r>
      <w:r>
        <w:rPr>
          <w:rFonts w:hint="eastAsia" w:ascii="仿宋" w:hAnsi="仿宋" w:eastAsia="仿宋" w:cs="仿宋"/>
          <w:i w:val="0"/>
          <w:iCs w:val="0"/>
          <w:caps w:val="0"/>
          <w:color w:val="3D3D3D"/>
          <w:spacing w:val="0"/>
          <w:sz w:val="28"/>
          <w:szCs w:val="28"/>
          <w:bdr w:val="none" w:color="auto" w:sz="0" w:space="0"/>
          <w:shd w:val="clear" w:fill="FFFFFF"/>
        </w:rPr>
        <w:t>个，解决问题</w:t>
      </w:r>
      <w:r>
        <w:rPr>
          <w:rFonts w:hint="eastAsia" w:ascii="仿宋" w:hAnsi="仿宋" w:eastAsia="仿宋" w:cs="仿宋"/>
          <w:i w:val="0"/>
          <w:iCs w:val="0"/>
          <w:caps w:val="0"/>
          <w:color w:val="3D3D3D"/>
          <w:spacing w:val="0"/>
          <w:sz w:val="28"/>
          <w:szCs w:val="28"/>
          <w:bdr w:val="none" w:color="auto" w:sz="0" w:space="0"/>
          <w:shd w:val="clear" w:fill="FFFFFF"/>
          <w:lang w:val="en-US" w:eastAsia="zh-CN"/>
        </w:rPr>
        <w:t>11</w:t>
      </w:r>
      <w:r>
        <w:rPr>
          <w:rFonts w:hint="eastAsia" w:ascii="仿宋" w:hAnsi="仿宋" w:eastAsia="仿宋" w:cs="仿宋"/>
          <w:i w:val="0"/>
          <w:iCs w:val="0"/>
          <w:caps w:val="0"/>
          <w:color w:val="3D3D3D"/>
          <w:spacing w:val="0"/>
          <w:sz w:val="28"/>
          <w:szCs w:val="28"/>
          <w:bdr w:val="none" w:color="auto" w:sz="0" w:space="0"/>
          <w:shd w:val="clear" w:fill="FFFFFF"/>
        </w:rPr>
        <w:t>个,解决问题</w:t>
      </w:r>
      <w:r>
        <w:rPr>
          <w:rFonts w:hint="eastAsia" w:ascii="仿宋" w:hAnsi="仿宋" w:eastAsia="仿宋" w:cs="仿宋"/>
          <w:i w:val="0"/>
          <w:iCs w:val="0"/>
          <w:caps w:val="0"/>
          <w:color w:val="3D3D3D"/>
          <w:spacing w:val="0"/>
          <w:sz w:val="28"/>
          <w:szCs w:val="28"/>
          <w:bdr w:val="none" w:color="auto" w:sz="0" w:space="0"/>
          <w:shd w:val="clear" w:fill="FFFFFF"/>
          <w:lang w:val="en-US" w:eastAsia="zh-CN"/>
        </w:rPr>
        <w:t>10</w:t>
      </w:r>
      <w:r>
        <w:rPr>
          <w:rFonts w:hint="eastAsia" w:ascii="仿宋" w:hAnsi="仿宋" w:eastAsia="仿宋" w:cs="仿宋"/>
          <w:i w:val="0"/>
          <w:iCs w:val="0"/>
          <w:caps w:val="0"/>
          <w:color w:val="3D3D3D"/>
          <w:spacing w:val="0"/>
          <w:sz w:val="28"/>
          <w:szCs w:val="28"/>
          <w:bdr w:val="none" w:color="auto" w:sz="0" w:space="0"/>
          <w:shd w:val="clear" w:fill="FFFFFF"/>
        </w:rPr>
        <w:t>个，整改率100%。针对发现的问题，我</w:t>
      </w:r>
      <w:r>
        <w:rPr>
          <w:rFonts w:hint="eastAsia" w:ascii="仿宋" w:hAnsi="仿宋" w:eastAsia="仿宋" w:cs="仿宋"/>
          <w:i w:val="0"/>
          <w:iCs w:val="0"/>
          <w:caps w:val="0"/>
          <w:color w:val="3D3D3D"/>
          <w:spacing w:val="0"/>
          <w:sz w:val="28"/>
          <w:szCs w:val="28"/>
          <w:bdr w:val="none" w:color="auto" w:sz="0" w:space="0"/>
          <w:shd w:val="clear" w:fill="FFFFFF"/>
          <w:lang w:val="en-US" w:eastAsia="zh-CN"/>
        </w:rPr>
        <w:t>嘎查</w:t>
      </w:r>
      <w:r>
        <w:rPr>
          <w:rFonts w:hint="eastAsia" w:ascii="仿宋" w:hAnsi="仿宋" w:eastAsia="仿宋" w:cs="仿宋"/>
          <w:i w:val="0"/>
          <w:iCs w:val="0"/>
          <w:caps w:val="0"/>
          <w:color w:val="3D3D3D"/>
          <w:spacing w:val="0"/>
          <w:sz w:val="28"/>
          <w:szCs w:val="28"/>
          <w:bdr w:val="none" w:color="auto" w:sz="0" w:space="0"/>
          <w:shd w:val="clear" w:fill="FFFFFF"/>
        </w:rPr>
        <w:t>一是强化驻村工作队管理，极大地提高了相关村的士气及工作水平。二是及时更正了局限班子成员联系监测户，一对多难以顾及的联系帮扶问题，优先安排后盾单位、</w:t>
      </w:r>
      <w:r>
        <w:rPr>
          <w:rFonts w:hint="eastAsia" w:ascii="仿宋" w:hAnsi="仿宋" w:eastAsia="仿宋" w:cs="仿宋"/>
          <w:i w:val="0"/>
          <w:iCs w:val="0"/>
          <w:caps w:val="0"/>
          <w:color w:val="3D3D3D"/>
          <w:spacing w:val="0"/>
          <w:sz w:val="28"/>
          <w:szCs w:val="28"/>
          <w:bdr w:val="none" w:color="auto" w:sz="0" w:space="0"/>
          <w:shd w:val="clear" w:fill="FFFFFF"/>
          <w:lang w:val="en-US" w:eastAsia="zh-CN"/>
        </w:rPr>
        <w:t>包联</w:t>
      </w:r>
      <w:r>
        <w:rPr>
          <w:rFonts w:hint="eastAsia" w:ascii="仿宋" w:hAnsi="仿宋" w:eastAsia="仿宋" w:cs="仿宋"/>
          <w:i w:val="0"/>
          <w:iCs w:val="0"/>
          <w:caps w:val="0"/>
          <w:color w:val="3D3D3D"/>
          <w:spacing w:val="0"/>
          <w:sz w:val="28"/>
          <w:szCs w:val="28"/>
          <w:bdr w:val="none" w:color="auto" w:sz="0" w:space="0"/>
          <w:shd w:val="clear" w:fill="FFFFFF"/>
        </w:rPr>
        <w:t>干部联系，确保监测户对象结对帮扶不超过“一对三”，确保了联系帮扶的力量和准确性。三是加强了对边缘</w:t>
      </w:r>
      <w:r>
        <w:rPr>
          <w:rFonts w:hint="eastAsia" w:ascii="仿宋" w:hAnsi="仿宋" w:eastAsia="仿宋" w:cs="仿宋"/>
          <w:i w:val="0"/>
          <w:iCs w:val="0"/>
          <w:caps w:val="0"/>
          <w:color w:val="3D3D3D"/>
          <w:spacing w:val="0"/>
          <w:sz w:val="28"/>
          <w:szCs w:val="28"/>
          <w:bdr w:val="none" w:color="auto" w:sz="0" w:space="0"/>
          <w:shd w:val="clear" w:fill="FFFFFF"/>
          <w:lang w:val="en-US" w:eastAsia="zh-CN"/>
        </w:rPr>
        <w:t>户</w:t>
      </w:r>
      <w:r>
        <w:rPr>
          <w:rFonts w:hint="eastAsia" w:ascii="仿宋" w:hAnsi="仿宋" w:eastAsia="仿宋" w:cs="仿宋"/>
          <w:i w:val="0"/>
          <w:iCs w:val="0"/>
          <w:caps w:val="0"/>
          <w:color w:val="3D3D3D"/>
          <w:spacing w:val="0"/>
          <w:sz w:val="28"/>
          <w:szCs w:val="28"/>
          <w:bdr w:val="none" w:color="auto" w:sz="0" w:space="0"/>
          <w:shd w:val="clear" w:fill="FFFFFF"/>
        </w:rPr>
        <w:t>的</w:t>
      </w:r>
      <w:r>
        <w:rPr>
          <w:rFonts w:hint="eastAsia" w:ascii="仿宋" w:hAnsi="仿宋" w:eastAsia="仿宋" w:cs="仿宋"/>
          <w:i w:val="0"/>
          <w:iCs w:val="0"/>
          <w:caps w:val="0"/>
          <w:color w:val="3D3D3D"/>
          <w:spacing w:val="0"/>
          <w:sz w:val="28"/>
          <w:szCs w:val="28"/>
          <w:bdr w:val="none" w:color="auto" w:sz="0" w:space="0"/>
          <w:shd w:val="clear" w:fill="FFFFFF"/>
          <w:lang w:val="en-US" w:eastAsia="zh-CN"/>
        </w:rPr>
        <w:t>监测，</w:t>
      </w:r>
      <w:r>
        <w:rPr>
          <w:rFonts w:hint="eastAsia" w:ascii="仿宋" w:hAnsi="仿宋" w:eastAsia="仿宋" w:cs="仿宋"/>
          <w:i w:val="0"/>
          <w:iCs w:val="0"/>
          <w:caps w:val="0"/>
          <w:color w:val="3D3D3D"/>
          <w:spacing w:val="0"/>
          <w:sz w:val="28"/>
          <w:szCs w:val="28"/>
          <w:bdr w:val="none" w:color="auto" w:sz="0" w:space="0"/>
          <w:shd w:val="clear" w:fill="FFFFFF"/>
        </w:rPr>
        <w:t>开展全面剖析，补短板，确保全</w:t>
      </w:r>
      <w:r>
        <w:rPr>
          <w:rFonts w:hint="eastAsia" w:ascii="仿宋" w:hAnsi="仿宋" w:eastAsia="仿宋" w:cs="仿宋"/>
          <w:i w:val="0"/>
          <w:iCs w:val="0"/>
          <w:caps w:val="0"/>
          <w:color w:val="3D3D3D"/>
          <w:spacing w:val="0"/>
          <w:sz w:val="28"/>
          <w:szCs w:val="28"/>
          <w:bdr w:val="none" w:color="auto" w:sz="0" w:space="0"/>
          <w:shd w:val="clear" w:fill="FFFFFF"/>
          <w:lang w:val="en-US" w:eastAsia="zh-CN"/>
        </w:rPr>
        <w:t>嘎查</w:t>
      </w:r>
      <w:r>
        <w:rPr>
          <w:rFonts w:hint="eastAsia" w:ascii="仿宋" w:hAnsi="仿宋" w:eastAsia="仿宋" w:cs="仿宋"/>
          <w:i w:val="0"/>
          <w:iCs w:val="0"/>
          <w:caps w:val="0"/>
          <w:color w:val="3D3D3D"/>
          <w:spacing w:val="0"/>
          <w:sz w:val="28"/>
          <w:szCs w:val="28"/>
          <w:bdr w:val="none" w:color="auto" w:sz="0" w:space="0"/>
          <w:shd w:val="clear" w:fill="FFFFFF"/>
        </w:rPr>
        <w:t>工作一盘棋，不让一</w:t>
      </w:r>
      <w:r>
        <w:rPr>
          <w:rFonts w:hint="eastAsia" w:ascii="仿宋" w:hAnsi="仿宋" w:eastAsia="仿宋" w:cs="仿宋"/>
          <w:i w:val="0"/>
          <w:iCs w:val="0"/>
          <w:caps w:val="0"/>
          <w:color w:val="3D3D3D"/>
          <w:spacing w:val="0"/>
          <w:sz w:val="28"/>
          <w:szCs w:val="28"/>
          <w:bdr w:val="none" w:color="auto" w:sz="0" w:space="0"/>
          <w:shd w:val="clear" w:fill="FFFFFF"/>
          <w:lang w:val="en-US" w:eastAsia="zh-CN"/>
        </w:rPr>
        <w:t>户</w:t>
      </w:r>
      <w:r>
        <w:rPr>
          <w:rFonts w:hint="eastAsia" w:ascii="仿宋" w:hAnsi="仿宋" w:eastAsia="仿宋" w:cs="仿宋"/>
          <w:i w:val="0"/>
          <w:iCs w:val="0"/>
          <w:caps w:val="0"/>
          <w:color w:val="3D3D3D"/>
          <w:spacing w:val="0"/>
          <w:sz w:val="28"/>
          <w:szCs w:val="28"/>
          <w:bdr w:val="none" w:color="auto" w:sz="0" w:space="0"/>
          <w:shd w:val="clear" w:fill="FFFFFF"/>
        </w:rPr>
        <w:t>掉队。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b/>
          <w:bCs/>
          <w:i w:val="0"/>
          <w:iCs w:val="0"/>
          <w:caps w:val="0"/>
          <w:color w:val="3D3D3D"/>
          <w:spacing w:val="0"/>
          <w:sz w:val="28"/>
          <w:szCs w:val="28"/>
        </w:rPr>
      </w:pPr>
      <w:r>
        <w:rPr>
          <w:rFonts w:hint="eastAsia" w:ascii="仿宋" w:hAnsi="仿宋" w:eastAsia="仿宋" w:cs="仿宋"/>
          <w:b/>
          <w:bCs/>
          <w:i w:val="0"/>
          <w:iCs w:val="0"/>
          <w:caps w:val="0"/>
          <w:color w:val="3D3D3D"/>
          <w:spacing w:val="0"/>
          <w:sz w:val="28"/>
          <w:szCs w:val="28"/>
          <w:bdr w:val="none" w:color="auto" w:sz="0" w:space="0"/>
          <w:shd w:val="clear" w:fill="FFFFFF"/>
        </w:rPr>
        <w:t>三、以监测预警为红线，筑牢防返贫致贫“防火墙”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bdr w:val="none" w:color="auto" w:sz="0" w:space="0"/>
          <w:shd w:val="clear" w:fill="FFFFFF"/>
        </w:rPr>
      </w:pPr>
      <w:r>
        <w:rPr>
          <w:rFonts w:hint="eastAsia" w:ascii="仿宋" w:hAnsi="仿宋" w:eastAsia="仿宋" w:cs="仿宋"/>
          <w:i w:val="0"/>
          <w:iCs w:val="0"/>
          <w:caps w:val="0"/>
          <w:color w:val="3D3D3D"/>
          <w:spacing w:val="0"/>
          <w:sz w:val="28"/>
          <w:szCs w:val="28"/>
          <w:bdr w:val="none" w:color="auto" w:sz="0" w:space="0"/>
          <w:shd w:val="clear" w:fill="FFFFFF"/>
        </w:rPr>
        <w:t>一方面突出重点对象，有的放矢识别。为有效解决“应纳未纳、体外循环”的问题，我</w:t>
      </w:r>
      <w:r>
        <w:rPr>
          <w:rFonts w:hint="eastAsia" w:ascii="仿宋" w:hAnsi="仿宋" w:eastAsia="仿宋" w:cs="仿宋"/>
          <w:i w:val="0"/>
          <w:iCs w:val="0"/>
          <w:caps w:val="0"/>
          <w:color w:val="3D3D3D"/>
          <w:spacing w:val="0"/>
          <w:sz w:val="28"/>
          <w:szCs w:val="28"/>
          <w:bdr w:val="none" w:color="auto" w:sz="0" w:space="0"/>
          <w:shd w:val="clear" w:fill="FFFFFF"/>
          <w:lang w:val="en-US" w:eastAsia="zh-CN"/>
        </w:rPr>
        <w:t>嘎查</w:t>
      </w:r>
      <w:r>
        <w:rPr>
          <w:rFonts w:hint="eastAsia" w:ascii="仿宋" w:hAnsi="仿宋" w:eastAsia="仿宋" w:cs="仿宋"/>
          <w:i w:val="0"/>
          <w:iCs w:val="0"/>
          <w:caps w:val="0"/>
          <w:color w:val="3D3D3D"/>
          <w:spacing w:val="0"/>
          <w:sz w:val="28"/>
          <w:szCs w:val="28"/>
          <w:bdr w:val="none" w:color="auto" w:sz="0" w:space="0"/>
          <w:shd w:val="clear" w:fill="FFFFFF"/>
        </w:rPr>
        <w:t>对因学、因病、因灾的困难户和危房改造户、纳入低保户等导致基本生活出现严重困难的，做到应纳尽纳。重点针对重点关注的</w:t>
      </w:r>
      <w:r>
        <w:rPr>
          <w:rFonts w:hint="eastAsia" w:ascii="仿宋" w:hAnsi="仿宋" w:eastAsia="仿宋" w:cs="仿宋"/>
          <w:i w:val="0"/>
          <w:iCs w:val="0"/>
          <w:caps w:val="0"/>
          <w:color w:val="3D3D3D"/>
          <w:spacing w:val="0"/>
          <w:sz w:val="28"/>
          <w:szCs w:val="28"/>
          <w:bdr w:val="none" w:color="auto" w:sz="0" w:space="0"/>
          <w:shd w:val="clear" w:fill="FFFFFF"/>
          <w:lang w:val="en-US" w:eastAsia="zh-CN"/>
        </w:rPr>
        <w:t>十</w:t>
      </w:r>
      <w:r>
        <w:rPr>
          <w:rFonts w:hint="eastAsia" w:ascii="仿宋" w:hAnsi="仿宋" w:eastAsia="仿宋" w:cs="仿宋"/>
          <w:i w:val="0"/>
          <w:iCs w:val="0"/>
          <w:caps w:val="0"/>
          <w:color w:val="3D3D3D"/>
          <w:spacing w:val="0"/>
          <w:sz w:val="28"/>
          <w:szCs w:val="28"/>
          <w:bdr w:val="none" w:color="auto" w:sz="0" w:space="0"/>
          <w:shd w:val="clear" w:fill="FFFFFF"/>
        </w:rPr>
        <w:t>类群体和必须纳入的“五种情形”开展精细化入户核查，通过比对，新增识别纳入监测对象</w:t>
      </w:r>
      <w:r>
        <w:rPr>
          <w:rFonts w:hint="eastAsia" w:ascii="仿宋" w:hAnsi="仿宋" w:eastAsia="仿宋" w:cs="仿宋"/>
          <w:i w:val="0"/>
          <w:iCs w:val="0"/>
          <w:caps w:val="0"/>
          <w:color w:val="3D3D3D"/>
          <w:spacing w:val="0"/>
          <w:sz w:val="28"/>
          <w:szCs w:val="28"/>
          <w:bdr w:val="none" w:color="auto" w:sz="0" w:space="0"/>
          <w:shd w:val="clear" w:fill="FFFFFF"/>
          <w:lang w:val="en-US" w:eastAsia="zh-CN"/>
        </w:rPr>
        <w:t>4</w:t>
      </w:r>
      <w:r>
        <w:rPr>
          <w:rFonts w:hint="eastAsia" w:ascii="仿宋" w:hAnsi="仿宋" w:eastAsia="仿宋" w:cs="仿宋"/>
          <w:i w:val="0"/>
          <w:iCs w:val="0"/>
          <w:caps w:val="0"/>
          <w:color w:val="3D3D3D"/>
          <w:spacing w:val="0"/>
          <w:sz w:val="28"/>
          <w:szCs w:val="28"/>
          <w:bdr w:val="none" w:color="auto" w:sz="0" w:space="0"/>
          <w:shd w:val="clear" w:fill="FFFFFF"/>
        </w:rPr>
        <w:t>户，全部安排了帮扶能力较强的结对帮扶人。另一方面严守预警监测、逐一排查核实</w:t>
      </w:r>
      <w:r>
        <w:rPr>
          <w:rFonts w:hint="eastAsia" w:ascii="仿宋" w:hAnsi="仿宋" w:eastAsia="仿宋" w:cs="仿宋"/>
          <w:i w:val="0"/>
          <w:iCs w:val="0"/>
          <w:caps w:val="0"/>
          <w:color w:val="3D3D3D"/>
          <w:spacing w:val="0"/>
          <w:sz w:val="28"/>
          <w:szCs w:val="28"/>
          <w:bdr w:val="none" w:color="auto" w:sz="0" w:space="0"/>
          <w:shd w:val="clear" w:fill="FFFFFF"/>
          <w:lang w:eastAsia="zh-CN"/>
        </w:rPr>
        <w:t>，</w:t>
      </w:r>
      <w:r>
        <w:rPr>
          <w:rFonts w:hint="eastAsia" w:ascii="仿宋" w:hAnsi="仿宋" w:eastAsia="仿宋" w:cs="仿宋"/>
          <w:i w:val="0"/>
          <w:iCs w:val="0"/>
          <w:caps w:val="0"/>
          <w:color w:val="3D3D3D"/>
          <w:spacing w:val="0"/>
          <w:sz w:val="28"/>
          <w:szCs w:val="28"/>
          <w:bdr w:val="none" w:color="auto" w:sz="0" w:space="0"/>
          <w:shd w:val="clear" w:fill="FFFFFF"/>
        </w:rPr>
        <w:t>时刻关注、及时处理预警平台信息。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b/>
          <w:bCs/>
          <w:i w:val="0"/>
          <w:iCs w:val="0"/>
          <w:caps w:val="0"/>
          <w:color w:val="3D3D3D"/>
          <w:spacing w:val="0"/>
          <w:sz w:val="28"/>
          <w:szCs w:val="28"/>
        </w:rPr>
      </w:pPr>
      <w:r>
        <w:rPr>
          <w:rFonts w:hint="eastAsia" w:ascii="仿宋" w:hAnsi="仿宋" w:eastAsia="仿宋" w:cs="仿宋"/>
          <w:b/>
          <w:bCs/>
          <w:i w:val="0"/>
          <w:iCs w:val="0"/>
          <w:caps w:val="0"/>
          <w:color w:val="3D3D3D"/>
          <w:spacing w:val="0"/>
          <w:sz w:val="28"/>
          <w:szCs w:val="28"/>
          <w:bdr w:val="none" w:color="auto" w:sz="0" w:space="0"/>
          <w:shd w:val="clear" w:fill="FFFFFF"/>
        </w:rPr>
        <w:t>四、以政策保障为依托，确保惠民举措落地落实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一是教育帮扶：2022年度春季学期资助义务教育资助共</w:t>
      </w:r>
      <w:r>
        <w:rPr>
          <w:rFonts w:hint="eastAsia" w:ascii="仿宋" w:hAnsi="仿宋" w:eastAsia="仿宋" w:cs="仿宋"/>
          <w:i w:val="0"/>
          <w:iCs w:val="0"/>
          <w:caps w:val="0"/>
          <w:color w:val="3D3D3D"/>
          <w:spacing w:val="0"/>
          <w:sz w:val="28"/>
          <w:szCs w:val="28"/>
          <w:bdr w:val="none" w:color="auto" w:sz="0" w:space="0"/>
          <w:shd w:val="clear" w:fill="FFFFFF"/>
          <w:lang w:val="en-US" w:eastAsia="zh-CN"/>
        </w:rPr>
        <w:t>1</w:t>
      </w:r>
      <w:r>
        <w:rPr>
          <w:rFonts w:hint="eastAsia" w:ascii="仿宋" w:hAnsi="仿宋" w:eastAsia="仿宋" w:cs="仿宋"/>
          <w:i w:val="0"/>
          <w:iCs w:val="0"/>
          <w:caps w:val="0"/>
          <w:color w:val="3D3D3D"/>
          <w:spacing w:val="0"/>
          <w:sz w:val="28"/>
          <w:szCs w:val="28"/>
          <w:bdr w:val="none" w:color="auto" w:sz="0" w:space="0"/>
          <w:shd w:val="clear" w:fill="FFFFFF"/>
        </w:rPr>
        <w:t>人，资金0.</w:t>
      </w:r>
      <w:r>
        <w:rPr>
          <w:rFonts w:hint="eastAsia" w:ascii="仿宋" w:hAnsi="仿宋" w:eastAsia="仿宋" w:cs="仿宋"/>
          <w:i w:val="0"/>
          <w:iCs w:val="0"/>
          <w:caps w:val="0"/>
          <w:color w:val="3D3D3D"/>
          <w:spacing w:val="0"/>
          <w:sz w:val="28"/>
          <w:szCs w:val="28"/>
          <w:bdr w:val="none" w:color="auto" w:sz="0" w:space="0"/>
          <w:shd w:val="clear" w:fill="FFFFFF"/>
          <w:lang w:val="en-US" w:eastAsia="zh-CN"/>
        </w:rPr>
        <w:t>25</w:t>
      </w:r>
      <w:r>
        <w:rPr>
          <w:rFonts w:hint="eastAsia" w:ascii="仿宋" w:hAnsi="仿宋" w:eastAsia="仿宋" w:cs="仿宋"/>
          <w:i w:val="0"/>
          <w:iCs w:val="0"/>
          <w:caps w:val="0"/>
          <w:color w:val="3D3D3D"/>
          <w:spacing w:val="0"/>
          <w:sz w:val="28"/>
          <w:szCs w:val="28"/>
          <w:bdr w:val="none" w:color="auto" w:sz="0" w:space="0"/>
          <w:shd w:val="clear" w:fill="FFFFFF"/>
        </w:rPr>
        <w:t>万元。发放春季雨露计划</w:t>
      </w:r>
      <w:r>
        <w:rPr>
          <w:rFonts w:hint="eastAsia" w:ascii="仿宋" w:hAnsi="仿宋" w:eastAsia="仿宋" w:cs="仿宋"/>
          <w:i w:val="0"/>
          <w:iCs w:val="0"/>
          <w:caps w:val="0"/>
          <w:color w:val="3D3D3D"/>
          <w:spacing w:val="0"/>
          <w:sz w:val="28"/>
          <w:szCs w:val="28"/>
          <w:bdr w:val="none" w:color="auto" w:sz="0" w:space="0"/>
          <w:shd w:val="clear" w:fill="FFFFFF"/>
          <w:lang w:val="en-US" w:eastAsia="zh-CN"/>
        </w:rPr>
        <w:t>1</w:t>
      </w:r>
      <w:r>
        <w:rPr>
          <w:rFonts w:hint="eastAsia" w:ascii="仿宋" w:hAnsi="仿宋" w:eastAsia="仿宋" w:cs="仿宋"/>
          <w:i w:val="0"/>
          <w:iCs w:val="0"/>
          <w:caps w:val="0"/>
          <w:color w:val="3D3D3D"/>
          <w:spacing w:val="0"/>
          <w:sz w:val="28"/>
          <w:szCs w:val="28"/>
          <w:bdr w:val="none" w:color="auto" w:sz="0" w:space="0"/>
          <w:shd w:val="clear" w:fill="FFFFFF"/>
        </w:rPr>
        <w:t>人次</w:t>
      </w:r>
      <w:r>
        <w:rPr>
          <w:rFonts w:hint="eastAsia" w:ascii="仿宋" w:hAnsi="仿宋" w:eastAsia="仿宋" w:cs="仿宋"/>
          <w:i w:val="0"/>
          <w:iCs w:val="0"/>
          <w:caps w:val="0"/>
          <w:color w:val="3D3D3D"/>
          <w:spacing w:val="0"/>
          <w:sz w:val="28"/>
          <w:szCs w:val="28"/>
          <w:bdr w:val="none" w:color="auto" w:sz="0" w:space="0"/>
          <w:shd w:val="clear" w:fill="FFFFFF"/>
          <w:lang w:val="en-US" w:eastAsia="zh-CN"/>
        </w:rPr>
        <w:t>0.25</w:t>
      </w:r>
      <w:r>
        <w:rPr>
          <w:rFonts w:hint="eastAsia" w:ascii="仿宋" w:hAnsi="仿宋" w:eastAsia="仿宋" w:cs="仿宋"/>
          <w:i w:val="0"/>
          <w:iCs w:val="0"/>
          <w:caps w:val="0"/>
          <w:color w:val="3D3D3D"/>
          <w:spacing w:val="0"/>
          <w:sz w:val="28"/>
          <w:szCs w:val="28"/>
          <w:bdr w:val="none" w:color="auto" w:sz="0" w:space="0"/>
          <w:shd w:val="clear" w:fill="FFFFFF"/>
        </w:rPr>
        <w:t>万元。二是农村危房改造：扎实开展农村住房排查</w:t>
      </w:r>
      <w:r>
        <w:rPr>
          <w:rFonts w:hint="eastAsia" w:ascii="仿宋" w:hAnsi="仿宋" w:eastAsia="仿宋" w:cs="仿宋"/>
          <w:i w:val="0"/>
          <w:iCs w:val="0"/>
          <w:caps w:val="0"/>
          <w:color w:val="3D3D3D"/>
          <w:spacing w:val="0"/>
          <w:sz w:val="28"/>
          <w:szCs w:val="28"/>
          <w:bdr w:val="none" w:color="auto" w:sz="0" w:space="0"/>
          <w:shd w:val="clear" w:fill="FFFFFF"/>
          <w:lang w:val="en-US" w:eastAsia="zh-CN"/>
        </w:rPr>
        <w:t>67</w:t>
      </w:r>
      <w:r>
        <w:rPr>
          <w:rFonts w:hint="eastAsia" w:ascii="仿宋" w:hAnsi="仿宋" w:eastAsia="仿宋" w:cs="仿宋"/>
          <w:i w:val="0"/>
          <w:iCs w:val="0"/>
          <w:caps w:val="0"/>
          <w:color w:val="3D3D3D"/>
          <w:spacing w:val="0"/>
          <w:sz w:val="28"/>
          <w:szCs w:val="28"/>
          <w:bdr w:val="none" w:color="auto" w:sz="0" w:space="0"/>
          <w:shd w:val="clear" w:fill="FFFFFF"/>
        </w:rPr>
        <w:t>户。三是饮水安全：实施人饮工程项目</w:t>
      </w:r>
      <w:r>
        <w:rPr>
          <w:rFonts w:hint="eastAsia" w:ascii="仿宋" w:hAnsi="仿宋" w:eastAsia="仿宋" w:cs="仿宋"/>
          <w:i w:val="0"/>
          <w:iCs w:val="0"/>
          <w:caps w:val="0"/>
          <w:color w:val="3D3D3D"/>
          <w:spacing w:val="0"/>
          <w:sz w:val="28"/>
          <w:szCs w:val="28"/>
          <w:bdr w:val="none" w:color="auto" w:sz="0" w:space="0"/>
          <w:shd w:val="clear" w:fill="FFFFFF"/>
          <w:lang w:val="en-US" w:eastAsia="zh-CN"/>
        </w:rPr>
        <w:t>1</w:t>
      </w:r>
      <w:r>
        <w:rPr>
          <w:rFonts w:hint="eastAsia" w:ascii="仿宋" w:hAnsi="仿宋" w:eastAsia="仿宋" w:cs="仿宋"/>
          <w:i w:val="0"/>
          <w:iCs w:val="0"/>
          <w:caps w:val="0"/>
          <w:color w:val="3D3D3D"/>
          <w:spacing w:val="0"/>
          <w:sz w:val="28"/>
          <w:szCs w:val="28"/>
          <w:bdr w:val="none" w:color="auto" w:sz="0" w:space="0"/>
          <w:shd w:val="clear" w:fill="FFFFFF"/>
        </w:rPr>
        <w:t>个，服务脱贫人口18户，56人。四是就业帮扶：全</w:t>
      </w:r>
      <w:r>
        <w:rPr>
          <w:rFonts w:hint="eastAsia" w:ascii="仿宋" w:hAnsi="仿宋" w:eastAsia="仿宋" w:cs="仿宋"/>
          <w:i w:val="0"/>
          <w:iCs w:val="0"/>
          <w:caps w:val="0"/>
          <w:color w:val="3D3D3D"/>
          <w:spacing w:val="0"/>
          <w:sz w:val="28"/>
          <w:szCs w:val="28"/>
          <w:bdr w:val="none" w:color="auto" w:sz="0" w:space="0"/>
          <w:shd w:val="clear" w:fill="FFFFFF"/>
          <w:lang w:val="en-US" w:eastAsia="zh-CN"/>
        </w:rPr>
        <w:t>嘎查</w:t>
      </w:r>
      <w:r>
        <w:rPr>
          <w:rFonts w:hint="eastAsia" w:ascii="仿宋" w:hAnsi="仿宋" w:eastAsia="仿宋" w:cs="仿宋"/>
          <w:i w:val="0"/>
          <w:iCs w:val="0"/>
          <w:caps w:val="0"/>
          <w:color w:val="3D3D3D"/>
          <w:spacing w:val="0"/>
          <w:sz w:val="28"/>
          <w:szCs w:val="28"/>
          <w:bdr w:val="none" w:color="auto" w:sz="0" w:space="0"/>
          <w:shd w:val="clear" w:fill="FFFFFF"/>
        </w:rPr>
        <w:t>脱贫人口实现就业</w:t>
      </w:r>
      <w:r>
        <w:rPr>
          <w:rFonts w:hint="eastAsia" w:ascii="仿宋" w:hAnsi="仿宋" w:eastAsia="仿宋" w:cs="仿宋"/>
          <w:i w:val="0"/>
          <w:iCs w:val="0"/>
          <w:caps w:val="0"/>
          <w:color w:val="3D3D3D"/>
          <w:spacing w:val="0"/>
          <w:sz w:val="28"/>
          <w:szCs w:val="28"/>
          <w:bdr w:val="none" w:color="auto" w:sz="0" w:space="0"/>
          <w:shd w:val="clear" w:fill="FFFFFF"/>
          <w:lang w:val="en-US" w:eastAsia="zh-CN"/>
        </w:rPr>
        <w:t>6</w:t>
      </w:r>
      <w:r>
        <w:rPr>
          <w:rFonts w:hint="eastAsia" w:ascii="仿宋" w:hAnsi="仿宋" w:eastAsia="仿宋" w:cs="仿宋"/>
          <w:i w:val="0"/>
          <w:iCs w:val="0"/>
          <w:caps w:val="0"/>
          <w:color w:val="3D3D3D"/>
          <w:spacing w:val="0"/>
          <w:sz w:val="28"/>
          <w:szCs w:val="28"/>
          <w:bdr w:val="none" w:color="auto" w:sz="0" w:space="0"/>
          <w:shd w:val="clear" w:fill="FFFFFF"/>
        </w:rPr>
        <w:t>7人，较往年增长1.5%。五是金融服务：我</w:t>
      </w:r>
      <w:r>
        <w:rPr>
          <w:rFonts w:hint="eastAsia" w:ascii="仿宋" w:hAnsi="仿宋" w:eastAsia="仿宋" w:cs="仿宋"/>
          <w:i w:val="0"/>
          <w:iCs w:val="0"/>
          <w:caps w:val="0"/>
          <w:color w:val="3D3D3D"/>
          <w:spacing w:val="0"/>
          <w:sz w:val="28"/>
          <w:szCs w:val="28"/>
          <w:bdr w:val="none" w:color="auto" w:sz="0" w:space="0"/>
          <w:shd w:val="clear" w:fill="FFFFFF"/>
          <w:lang w:val="en-US" w:eastAsia="zh-CN"/>
        </w:rPr>
        <w:t>嘎查</w:t>
      </w:r>
      <w:r>
        <w:rPr>
          <w:rFonts w:hint="eastAsia" w:ascii="仿宋" w:hAnsi="仿宋" w:eastAsia="仿宋" w:cs="仿宋"/>
          <w:i w:val="0"/>
          <w:iCs w:val="0"/>
          <w:caps w:val="0"/>
          <w:color w:val="3D3D3D"/>
          <w:spacing w:val="0"/>
          <w:sz w:val="28"/>
          <w:szCs w:val="28"/>
          <w:bdr w:val="none" w:color="auto" w:sz="0" w:space="0"/>
          <w:shd w:val="clear" w:fill="FFFFFF"/>
        </w:rPr>
        <w:t>严格执行小额信贷“户贷户用户还”的原则，截至2022年10月底共计发放39户资金155.86万元，未发生贷款逾期。六是乡村建设、治理：2022年完成改厕1</w:t>
      </w:r>
      <w:r>
        <w:rPr>
          <w:rFonts w:hint="eastAsia" w:ascii="仿宋" w:hAnsi="仿宋" w:eastAsia="仿宋" w:cs="仿宋"/>
          <w:i w:val="0"/>
          <w:iCs w:val="0"/>
          <w:caps w:val="0"/>
          <w:color w:val="3D3D3D"/>
          <w:spacing w:val="0"/>
          <w:sz w:val="28"/>
          <w:szCs w:val="28"/>
          <w:bdr w:val="none" w:color="auto" w:sz="0" w:space="0"/>
          <w:shd w:val="clear" w:fill="FFFFFF"/>
          <w:lang w:val="en-US" w:eastAsia="zh-CN"/>
        </w:rPr>
        <w:t>1</w:t>
      </w:r>
      <w:r>
        <w:rPr>
          <w:rFonts w:hint="eastAsia" w:ascii="仿宋" w:hAnsi="仿宋" w:eastAsia="仿宋" w:cs="仿宋"/>
          <w:i w:val="0"/>
          <w:iCs w:val="0"/>
          <w:caps w:val="0"/>
          <w:color w:val="3D3D3D"/>
          <w:spacing w:val="0"/>
          <w:sz w:val="28"/>
          <w:szCs w:val="28"/>
          <w:bdr w:val="none" w:color="auto" w:sz="0" w:space="0"/>
          <w:shd w:val="clear" w:fill="FFFFFF"/>
        </w:rPr>
        <w:t>4户。</w:t>
      </w:r>
      <w:r>
        <w:rPr>
          <w:rFonts w:hint="eastAsia" w:ascii="仿宋" w:hAnsi="仿宋" w:eastAsia="仿宋" w:cs="仿宋"/>
          <w:i w:val="0"/>
          <w:iCs w:val="0"/>
          <w:caps w:val="0"/>
          <w:color w:val="3D3D3D"/>
          <w:spacing w:val="0"/>
          <w:sz w:val="28"/>
          <w:szCs w:val="28"/>
          <w:bdr w:val="none" w:color="auto" w:sz="0" w:space="0"/>
          <w:shd w:val="clear" w:fill="FFFFFF"/>
          <w:lang w:val="en-US" w:eastAsia="zh-CN"/>
        </w:rPr>
        <w:t>依托</w:t>
      </w:r>
      <w:r>
        <w:rPr>
          <w:rFonts w:hint="eastAsia" w:ascii="仿宋" w:hAnsi="仿宋" w:eastAsia="仿宋" w:cs="仿宋"/>
          <w:i w:val="0"/>
          <w:iCs w:val="0"/>
          <w:caps w:val="0"/>
          <w:color w:val="3D3D3D"/>
          <w:spacing w:val="0"/>
          <w:sz w:val="28"/>
          <w:szCs w:val="28"/>
          <w:bdr w:val="none" w:color="auto" w:sz="0" w:space="0"/>
          <w:shd w:val="clear" w:fill="FFFFFF"/>
        </w:rPr>
        <w:t>标准化新时代文明实践站，开展人居环境专项整治行动</w:t>
      </w:r>
      <w:r>
        <w:rPr>
          <w:rFonts w:hint="eastAsia" w:ascii="仿宋" w:hAnsi="仿宋" w:eastAsia="仿宋" w:cs="仿宋"/>
          <w:i w:val="0"/>
          <w:iCs w:val="0"/>
          <w:caps w:val="0"/>
          <w:color w:val="3D3D3D"/>
          <w:spacing w:val="0"/>
          <w:sz w:val="28"/>
          <w:szCs w:val="28"/>
          <w:bdr w:val="none" w:color="auto" w:sz="0" w:space="0"/>
          <w:shd w:val="clear" w:fill="FFFFFF"/>
          <w:lang w:val="en-US" w:eastAsia="zh-CN"/>
        </w:rPr>
        <w:t>3</w:t>
      </w:r>
      <w:r>
        <w:rPr>
          <w:rFonts w:hint="eastAsia" w:ascii="仿宋" w:hAnsi="仿宋" w:eastAsia="仿宋" w:cs="仿宋"/>
          <w:i w:val="0"/>
          <w:iCs w:val="0"/>
          <w:caps w:val="0"/>
          <w:color w:val="3D3D3D"/>
          <w:spacing w:val="0"/>
          <w:sz w:val="28"/>
          <w:szCs w:val="28"/>
          <w:bdr w:val="none" w:color="auto" w:sz="0" w:space="0"/>
          <w:shd w:val="clear" w:fill="FFFFFF"/>
        </w:rPr>
        <w:t>0次。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b/>
          <w:bCs/>
          <w:i w:val="0"/>
          <w:iCs w:val="0"/>
          <w:caps w:val="0"/>
          <w:color w:val="3D3D3D"/>
          <w:spacing w:val="0"/>
          <w:sz w:val="28"/>
          <w:szCs w:val="28"/>
        </w:rPr>
      </w:pPr>
      <w:r>
        <w:rPr>
          <w:rFonts w:hint="eastAsia" w:ascii="仿宋" w:hAnsi="仿宋" w:eastAsia="仿宋" w:cs="仿宋"/>
          <w:b/>
          <w:bCs/>
          <w:i w:val="0"/>
          <w:iCs w:val="0"/>
          <w:caps w:val="0"/>
          <w:color w:val="3D3D3D"/>
          <w:spacing w:val="0"/>
          <w:sz w:val="28"/>
          <w:szCs w:val="28"/>
          <w:bdr w:val="none" w:color="auto" w:sz="0" w:space="0"/>
          <w:shd w:val="clear" w:fill="FFFFFF"/>
        </w:rPr>
        <w:t>五、以项目建设为动力，完善资金项目资产管理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是强化项目库建设，申报2023年拟入库管理项目39个。二是加强扶贫资产后续管理。镇、村分别建立扶贫资产管理等台账，同时明确资产管护责任人，确保产权清晰、管理有序。三是加快推进项目实施。2022年我镇共实施衔接资金项目3个，总投资67.404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b/>
          <w:bCs/>
          <w:i w:val="0"/>
          <w:iCs w:val="0"/>
          <w:caps w:val="0"/>
          <w:color w:val="3D3D3D"/>
          <w:spacing w:val="0"/>
          <w:sz w:val="28"/>
          <w:szCs w:val="28"/>
        </w:rPr>
      </w:pPr>
      <w:r>
        <w:rPr>
          <w:rFonts w:hint="eastAsia" w:ascii="仿宋" w:hAnsi="仿宋" w:eastAsia="仿宋" w:cs="仿宋"/>
          <w:b/>
          <w:bCs/>
          <w:i w:val="0"/>
          <w:iCs w:val="0"/>
          <w:caps w:val="0"/>
          <w:color w:val="3D3D3D"/>
          <w:spacing w:val="0"/>
          <w:sz w:val="28"/>
          <w:szCs w:val="28"/>
          <w:bdr w:val="none" w:color="auto" w:sz="0" w:space="0"/>
          <w:shd w:val="clear" w:fill="FFFFFF"/>
        </w:rPr>
        <w:t>六、存在的问题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（一）政策宣传帮扶走访联系仍需加强。由于今年后盾单位、驻村工作队、</w:t>
      </w:r>
      <w:r>
        <w:rPr>
          <w:rFonts w:hint="eastAsia" w:ascii="仿宋" w:hAnsi="仿宋" w:eastAsia="仿宋" w:cs="仿宋"/>
          <w:i w:val="0"/>
          <w:iCs w:val="0"/>
          <w:caps w:val="0"/>
          <w:color w:val="3D3D3D"/>
          <w:spacing w:val="0"/>
          <w:sz w:val="28"/>
          <w:szCs w:val="28"/>
          <w:bdr w:val="none" w:color="auto" w:sz="0" w:space="0"/>
          <w:shd w:val="clear" w:fill="FFFFFF"/>
          <w:lang w:val="en-US" w:eastAsia="zh-CN"/>
        </w:rPr>
        <w:t>苏木党委</w:t>
      </w:r>
      <w:r>
        <w:rPr>
          <w:rFonts w:hint="eastAsia" w:ascii="仿宋" w:hAnsi="仿宋" w:eastAsia="仿宋" w:cs="仿宋"/>
          <w:i w:val="0"/>
          <w:iCs w:val="0"/>
          <w:caps w:val="0"/>
          <w:color w:val="3D3D3D"/>
          <w:spacing w:val="0"/>
          <w:sz w:val="28"/>
          <w:szCs w:val="28"/>
          <w:bdr w:val="none" w:color="auto" w:sz="0" w:space="0"/>
          <w:shd w:val="clear" w:fill="FFFFFF"/>
        </w:rPr>
        <w:t>领导干部的调整，与结对帮扶联系对象的熟悉度不高，存在政策宣传不够到位，联系走访仍需加强的问题。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 （二）帮扶措施有效性多样性还要加强。尤其是我</w:t>
      </w:r>
      <w:r>
        <w:rPr>
          <w:rFonts w:hint="eastAsia" w:ascii="仿宋" w:hAnsi="仿宋" w:eastAsia="仿宋" w:cs="仿宋"/>
          <w:i w:val="0"/>
          <w:iCs w:val="0"/>
          <w:caps w:val="0"/>
          <w:color w:val="3D3D3D"/>
          <w:spacing w:val="0"/>
          <w:sz w:val="28"/>
          <w:szCs w:val="28"/>
          <w:bdr w:val="none" w:color="auto" w:sz="0" w:space="0"/>
          <w:shd w:val="clear" w:fill="FFFFFF"/>
          <w:lang w:val="en-US" w:eastAsia="zh-CN"/>
        </w:rPr>
        <w:t>嘎查</w:t>
      </w:r>
      <w:r>
        <w:rPr>
          <w:rFonts w:hint="eastAsia" w:ascii="仿宋" w:hAnsi="仿宋" w:eastAsia="仿宋" w:cs="仿宋"/>
          <w:i w:val="0"/>
          <w:iCs w:val="0"/>
          <w:caps w:val="0"/>
          <w:color w:val="3D3D3D"/>
          <w:spacing w:val="0"/>
          <w:sz w:val="28"/>
          <w:szCs w:val="28"/>
          <w:bdr w:val="none" w:color="auto" w:sz="0" w:space="0"/>
          <w:shd w:val="clear" w:fill="FFFFFF"/>
        </w:rPr>
        <w:t>纳入监测对象的农户为老年对象，采取的比较多的措施为政策性保障措施，缺乏消除风险的更多有力措施。个别脱贫群众仍存在“等、靠、要”思想，对政府的现金资助愿望强烈，对于联系人提供的就业帮扶信息等，不愿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 （三）农村人居环境整治效果需要稳中促提升。部分脱贫户和监测对象室内外环境不整洁，存在垃圾乱丢，鸡鸭散养，杂屋乱堆的现象。思想认识也依然停留在过去，没有积极主动参与到农村环境整治中去。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b/>
          <w:bCs/>
          <w:i w:val="0"/>
          <w:iCs w:val="0"/>
          <w:caps w:val="0"/>
          <w:color w:val="3D3D3D"/>
          <w:spacing w:val="0"/>
          <w:sz w:val="28"/>
          <w:szCs w:val="28"/>
        </w:rPr>
      </w:pPr>
      <w:r>
        <w:rPr>
          <w:rFonts w:hint="eastAsia" w:ascii="仿宋" w:hAnsi="仿宋" w:eastAsia="仿宋" w:cs="仿宋"/>
          <w:b/>
          <w:bCs/>
          <w:i w:val="0"/>
          <w:iCs w:val="0"/>
          <w:caps w:val="0"/>
          <w:color w:val="3D3D3D"/>
          <w:spacing w:val="0"/>
          <w:sz w:val="28"/>
          <w:szCs w:val="28"/>
          <w:bdr w:val="none" w:color="auto" w:sz="0" w:space="0"/>
          <w:shd w:val="clear" w:fill="FFFFFF"/>
        </w:rPr>
        <w:t>七、下一步工作打算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（一）进一步强化综合性保障措施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强化低保与乡村振兴政策的有效衔接，将完全和部分丧失劳动能力且无法依靠产业就业帮扶政策的脱贫人口纳入最低生活保障范围，将符合条件的困难群众纳入特困供养保障范围，将符合条件的残疾人全部纳入补贴范围。建立健全农村脱贫人口、边缘易致贫人口住房安全动态监测，及时将新增危房和因灾致危的房屋纳入改造范围，切实保障低收入人口的基本住房安全。巩固维护好已建农村供水工程成果，不断提升农村供水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（二）着力抓好产业发展富民增收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深入推动乡村特色产业发展。整合资源重点打造项目建设进度，推动村庄治理水平再上新台阶，村容村貌焕然一新。大力实施现代农业产业建设，提升壮大</w:t>
      </w:r>
      <w:r>
        <w:rPr>
          <w:rFonts w:hint="eastAsia" w:ascii="仿宋" w:hAnsi="仿宋" w:eastAsia="仿宋" w:cs="仿宋"/>
          <w:i w:val="0"/>
          <w:iCs w:val="0"/>
          <w:caps w:val="0"/>
          <w:color w:val="3D3D3D"/>
          <w:spacing w:val="0"/>
          <w:sz w:val="28"/>
          <w:szCs w:val="28"/>
          <w:bdr w:val="none" w:color="auto" w:sz="0" w:space="0"/>
          <w:shd w:val="clear" w:fill="FFFFFF"/>
          <w:lang w:eastAsia="zh-CN"/>
        </w:rPr>
        <w:t>我</w:t>
      </w:r>
      <w:r>
        <w:rPr>
          <w:rFonts w:hint="eastAsia" w:ascii="仿宋" w:hAnsi="仿宋" w:eastAsia="仿宋" w:cs="仿宋"/>
          <w:i w:val="0"/>
          <w:iCs w:val="0"/>
          <w:caps w:val="0"/>
          <w:color w:val="3D3D3D"/>
          <w:spacing w:val="0"/>
          <w:sz w:val="28"/>
          <w:szCs w:val="28"/>
          <w:bdr w:val="none" w:color="auto" w:sz="0" w:space="0"/>
          <w:shd w:val="clear" w:fill="FFFFFF"/>
          <w:lang w:val="en-US" w:eastAsia="zh-CN"/>
        </w:rPr>
        <w:t>嘎查的</w:t>
      </w:r>
      <w:r>
        <w:rPr>
          <w:rFonts w:hint="eastAsia" w:ascii="仿宋" w:hAnsi="仿宋" w:eastAsia="仿宋" w:cs="仿宋"/>
          <w:i w:val="0"/>
          <w:iCs w:val="0"/>
          <w:caps w:val="0"/>
          <w:color w:val="3D3D3D"/>
          <w:spacing w:val="0"/>
          <w:sz w:val="28"/>
          <w:szCs w:val="28"/>
          <w:bdr w:val="none" w:color="auto" w:sz="0" w:space="0"/>
          <w:shd w:val="clear" w:fill="FFFFFF"/>
        </w:rPr>
        <w:t>农业特色产业。注重发挥互联网电子商务营销手段，帮助畅通产品销路，以产业推动地方发展，从根本上实现富民增收。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多管齐下广泛凝聚社会合力。积极引导各方资源参与巩固拓展脱贫攻坚成果同乡村振兴有效衔接工作。进一步健全帮扶工作机制，引导和鼓励社会组织、社会各界爱心人士参与帮扶。加强宣传引导，树立示范典型，全面形成重视和支持巩固拓展脱贫攻坚成果同乡村振兴有效衔接的良好氛围，尤其是通过社会力量的传帮带，提升脱贫户、监测户的发展内生动力，积极参与到地方发展中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right"/>
        <w:rPr>
          <w:rFonts w:hint="eastAsia" w:ascii="仿宋" w:hAnsi="仿宋" w:eastAsia="仿宋" w:cs="仿宋"/>
          <w:i w:val="0"/>
          <w:iCs w:val="0"/>
          <w:caps w:val="0"/>
          <w:color w:val="3D3D3D"/>
          <w:spacing w:val="0"/>
          <w:sz w:val="28"/>
          <w:szCs w:val="28"/>
          <w:lang w:eastAsia="zh-CN"/>
        </w:rPr>
      </w:pPr>
      <w:r>
        <w:rPr>
          <w:rFonts w:hint="eastAsia" w:ascii="仿宋" w:hAnsi="仿宋" w:eastAsia="仿宋" w:cs="仿宋"/>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lang w:eastAsia="zh-CN"/>
        </w:rPr>
        <w:t>巴润布尔嘎斯台嘎查</w:t>
      </w:r>
      <w:r>
        <w:rPr>
          <w:rFonts w:hint="eastAsia" w:ascii="仿宋" w:hAnsi="仿宋" w:eastAsia="仿宋" w:cs="仿宋"/>
          <w:i w:val="0"/>
          <w:iCs w:val="0"/>
          <w:caps w:val="0"/>
          <w:color w:val="3D3D3D"/>
          <w:spacing w:val="0"/>
          <w:sz w:val="28"/>
          <w:szCs w:val="28"/>
          <w:bdr w:val="none" w:color="auto" w:sz="0" w:space="0"/>
          <w:shd w:val="clear" w:fill="FFFFFF"/>
          <w:lang w:val="en-US" w:eastAsia="zh-CN"/>
        </w:rPr>
        <w:t>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right"/>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2022年1</w:t>
      </w:r>
      <w:r>
        <w:rPr>
          <w:rFonts w:hint="eastAsia" w:ascii="仿宋" w:hAnsi="仿宋" w:eastAsia="仿宋" w:cs="仿宋"/>
          <w:i w:val="0"/>
          <w:iCs w:val="0"/>
          <w:caps w:val="0"/>
          <w:color w:val="3D3D3D"/>
          <w:spacing w:val="0"/>
          <w:sz w:val="28"/>
          <w:szCs w:val="28"/>
          <w:bdr w:val="none" w:color="auto" w:sz="0" w:space="0"/>
          <w:shd w:val="clear" w:fill="FFFFFF"/>
          <w:lang w:val="en-US" w:eastAsia="zh-CN"/>
        </w:rPr>
        <w:t>1</w:t>
      </w:r>
      <w:r>
        <w:rPr>
          <w:rFonts w:hint="eastAsia" w:ascii="仿宋" w:hAnsi="仿宋" w:eastAsia="仿宋" w:cs="仿宋"/>
          <w:i w:val="0"/>
          <w:iCs w:val="0"/>
          <w:caps w:val="0"/>
          <w:color w:val="3D3D3D"/>
          <w:spacing w:val="0"/>
          <w:sz w:val="28"/>
          <w:szCs w:val="28"/>
          <w:bdr w:val="none" w:color="auto" w:sz="0" w:space="0"/>
          <w:shd w:val="clear" w:fill="FFFFFF"/>
        </w:rPr>
        <w:t>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40" w:lineRule="auto"/>
        <w:ind w:left="0" w:right="0" w:firstLine="420"/>
        <w:jc w:val="both"/>
        <w:rPr>
          <w:rFonts w:hint="eastAsia" w:ascii="仿宋" w:hAnsi="仿宋" w:eastAsia="仿宋" w:cs="仿宋"/>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 </w:t>
      </w:r>
    </w:p>
    <w:p>
      <w:pPr>
        <w:spacing w:line="240" w:lineRule="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6AA53347"/>
    <w:rsid w:val="6AA5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Words>
  <Characters>13</Characters>
  <Lines>0</Lines>
  <Paragraphs>0</Paragraphs>
  <TotalTime>10</TotalTime>
  <ScaleCrop>false</ScaleCrop>
  <LinksUpToDate>false</LinksUpToDate>
  <CharactersWithSpaces>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2022-12-13T07:54:00Z</dcterms:created>
  <dc:creator>AAA-甜馨、妈妈</dc:creator>
  <cp:lastModifiedBy>AAA-甜馨、妈妈</cp:lastModifiedBy>
  <dcterms:modified xsi:type="dcterms:W3CDTF">2022-12-13T08:07:57Z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DC698E3709EB48E9A4E74CDA54A2F9A8</vt:lpwstr>
  </property>
</Properties>
</file>