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沙尔呼热街道对照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认领八届市委第一、第二轮巡察</w:t>
      </w:r>
      <w:bookmarkEnd w:id="0"/>
      <w:r>
        <w:rPr>
          <w:rFonts w:hint="eastAsia"/>
          <w:sz w:val="44"/>
          <w:szCs w:val="44"/>
          <w:lang w:val="en-US" w:eastAsia="zh-CN"/>
        </w:rPr>
        <w:t>整改清单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619"/>
        <w:gridCol w:w="4808"/>
        <w:gridCol w:w="1391"/>
        <w:gridCol w:w="136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426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填表单位（盖章）： 沙尔呼热街道办事处</w:t>
            </w:r>
          </w:p>
        </w:tc>
        <w:tc>
          <w:tcPr>
            <w:tcW w:w="1573" w:type="pct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填表日期：2022年11月18日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78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4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贯彻落实习近平总书记重要讲话重要指示批示精神存在差距。党工委理论学习中心组未形成“中心组”学习会议记录，且个别中心组成员因事未参加学习，会后未能及时补充学习笔记。</w:t>
            </w:r>
          </w:p>
        </w:tc>
        <w:tc>
          <w:tcPr>
            <w:tcW w:w="1786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规范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eastAsia="zh-CN"/>
              </w:rPr>
              <w:t>党工委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中心组的学习。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val="en-US" w:eastAsia="zh-CN"/>
              </w:rPr>
              <w:t>专项督导检查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明确专人做好中心组学习记录。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王金刚</w:t>
            </w:r>
          </w:p>
        </w:tc>
        <w:tc>
          <w:tcPr>
            <w:tcW w:w="507" w:type="pct"/>
            <w:vAlign w:val="center"/>
          </w:tcPr>
          <w:p>
            <w:pPr>
              <w:tabs>
                <w:tab w:val="left" w:pos="495"/>
              </w:tabs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党建办</w:t>
            </w:r>
          </w:p>
        </w:tc>
        <w:tc>
          <w:tcPr>
            <w:tcW w:w="549" w:type="pct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4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落实全面深化改革部署不深入。街道五个科室、两中心职能职责不清，人员使用交叉，有的科室未按“三定”规定职能责任开展工作，落实工作力度不够，推动本科室业务工作规范化开展有差距。</w:t>
            </w:r>
          </w:p>
        </w:tc>
        <w:tc>
          <w:tcPr>
            <w:tcW w:w="17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重新划定班子成员分工，严格按照“五科室、两中心”设立科室并调配工作人员，对履职情况不好的具体业务人员进行约谈，并就存在的相关问题进行批评教育，责令立即整改巡察发现问题。加强街道社区相关人员的业务培训，提升动态监管水平，及时调岗，严把入口、畅通出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7" w:type="pct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张明</w:t>
            </w:r>
          </w:p>
        </w:tc>
        <w:tc>
          <w:tcPr>
            <w:tcW w:w="507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549" w:type="pct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防范化解重大风险意识不强。部分同事，在撰写文件材料中仍出现“三个代表”“科学发展观”等内容，意识形态工作责任制落实不到位，对意识形态存在的风险隐患重视不够。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强单位职工的个人素质培训，提高政治意识，进一步夯实履职能力和端正工作态度，街道办公室将建立软件材料审查制度，对单位刊发的文件、方案，在办公室主任检查修改后，必须经由分管领导和主要领导审核。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包磊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党政综合办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街道组织的廉政学习不够经常，党风廉政建设存在差距，三务公开部分月份缺失，警示教育多以反面为主，正面引导不够有力有效。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6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由基层党建办安排专人负责党风廉政工作，要求每月开展一次廉政谈话、讲授一次廉政党课，排查好廉政风险点，做好相关谈话记录以及授课记录，制定党风廉政工作计划、党员职工廉政教育计划和三务公开工作计划，严格按照计划开展工作，若在落实过程中存在偏差，基层党建办将责令相关人员进行检讨。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赵志岩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基层党建办</w:t>
            </w:r>
          </w:p>
        </w:tc>
        <w:tc>
          <w:tcPr>
            <w:tcW w:w="549" w:type="pct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4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在资金资产管理和工程项目方面存在廉洁风险。街道最近几年固定电脑报废情况未按规定走报废手续，未建立相关台账。</w:t>
            </w:r>
          </w:p>
        </w:tc>
        <w:tc>
          <w:tcPr>
            <w:tcW w:w="1786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立即检查街道固定资产底数，建立固定资产台账，开展报废电脑、报废座椅清理程序。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包磊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党政综合办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>
            <w:pPr>
              <w:ind w:left="210" w:leftChars="100" w:firstLine="1050" w:firstLineChars="5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对干部队伍建设工作重视不够。街道干部培训教育方面缺乏力度，干部职工对自身要求较低，重点岗位干部长期不交流。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建立常态化干部职工培训制度，大力培养专业性人才，在街道科室长任命时严格执行民主推荐和集体研讨等制度，在聘用、选举编外人员时严格履行招录手续。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赵子龙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党政综合办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>
            <w:pPr>
              <w:ind w:left="210" w:leftChars="100" w:firstLine="1050" w:firstLineChars="5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立行立改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4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基层党建工作开展不实。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对支部的督导不经常、要求不高，党建活动开展不扎实，主题党日活动单一、缺少党味，党员志愿服务等活动开展不到位，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对流动党员、退休老党员等教育培训手段单一、效果不好。</w:t>
            </w:r>
          </w:p>
        </w:tc>
        <w:tc>
          <w:tcPr>
            <w:tcW w:w="17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就存在问题约谈涉及问题社区党支部书记。同时，定期组织开展党组织书记学习培训活动，督促基层党组织履行抓党建主体责任，党组织书记履行第一责任人责任，每年定期研究部署基层党建工作。党建督导组抓好党内各项决策部署落到实处，确保各级党组织按时完成各项工作任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包磊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基层党建办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立行立改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gwN2Y4MTdkNzVlZjYyNjAxMjQ5NTZhYjY5MWUifQ=="/>
  </w:docVars>
  <w:rsids>
    <w:rsidRoot w:val="15567CE0"/>
    <w:rsid w:val="00BF2C4D"/>
    <w:rsid w:val="15567CE0"/>
    <w:rsid w:val="544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1274</Characters>
  <Lines>0</Lines>
  <Paragraphs>0</Paragraphs>
  <TotalTime>1</TotalTime>
  <ScaleCrop>false</ScaleCrop>
  <LinksUpToDate>false</LinksUpToDate>
  <CharactersWithSpaces>1277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2022-12-07T01:26:00Z</dcterms:created>
  <dc:creator> 鑫鑫 鑫鑫心相印</dc:creator>
  <cp:lastModifiedBy>_情绪化</cp:lastModifiedBy>
  <cp:lastPrinted>2022-12-13T01:11:50Z</cp:lastPrinted>
  <dcterms:modified xsi:type="dcterms:W3CDTF">2022-12-13T01:26:40Z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D99E85287E5346568997B6E987582638</vt:lpwstr>
  </property>
</Properties>
</file>