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巴润巴布尔嘎斯台嘎查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新时代文明实践站开展“整理草原书屋 丰富全民阅读”志愿服务活动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0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0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为进一步发挥“草原书屋”助推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嘎查村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文化振兴，构建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嘎查村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精神文化家园的作用，2月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巴润布尔嘎斯台嘎查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新时代文明实践站开展了“整理草原书屋 丰富全民阅读”志愿服务活动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0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活动中，志愿者们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政治文化、农业技术、生活服务、少儿教育等种类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对现有书籍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重新规划上架位置、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方便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阅读，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同时统计老旧书籍破损情况、打扫“草原书屋”的卫生。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此次活动给辖区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创造了良好的阅读环境，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真正满足了辖区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的阅读需求。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0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下一步，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巴润布尔嘎斯台嘎查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  <w:t>新时代文明实践站将继续用好草原书屋等文化阵地，开展形式多样的全民阅读活动，让“草原书屋”成为辖区村民群众的“精神粮仓”。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巴润/刘照伟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2" name="图片 2" descr="e66439cc6b781a496cf2d23ced9a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6439cc6b781a496cf2d23ced9aa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89e455d0c716211116b8a52166e9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e455d0c716211116b8a52166e9d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GJiMzMzYTk1MDY4MGIxYTVhYTJjYWM1YTJhZmYifQ=="/>
  </w:docVars>
  <w:rsids>
    <w:rsidRoot w:val="259738A3"/>
    <w:rsid w:val="259738A3"/>
    <w:rsid w:val="41320BB8"/>
    <w:rsid w:val="70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306</Characters>
  <Lines>0</Lines>
  <Paragraphs>0</Paragraphs>
  <TotalTime>1</TotalTime>
  <ScaleCrop>false</ScaleCrop>
  <LinksUpToDate>false</LinksUpToDate>
  <CharactersWithSpaces>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2023-02-28T01:18:00Z</dcterms:created>
  <dc:creator>知行教育</dc:creator>
  <cp:lastModifiedBy>AAA-甜馨、妈妈</cp:lastModifiedBy>
  <dcterms:modified xsi:type="dcterms:W3CDTF">2023-02-28T13:07:10Z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CDB13D6536614C9BAEF50E9589C7F274</vt:lpwstr>
  </property>
</Properties>
</file>