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巴润布尔嘎斯台嘎查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护林防火</w:t>
      </w:r>
    </w:p>
    <w:p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应急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方案</w:t>
      </w:r>
    </w:p>
    <w:bookmarkEnd w:id="0"/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为切实做好我村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护林</w:t>
      </w:r>
      <w:r>
        <w:rPr>
          <w:rFonts w:hint="eastAsia" w:ascii="宋体" w:hAnsi="宋体" w:eastAsia="宋体" w:cs="宋体"/>
          <w:sz w:val="28"/>
          <w:szCs w:val="28"/>
        </w:rPr>
        <w:t>防火工作,进一步健全和完善森林消防机制。有效遏制和杜绝森林火险隐患发生，保护生态环境和人民生命财产安全，结合我村实际，制定如下实施方案。 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指导思想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认真贯彻落实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霍</w:t>
      </w:r>
      <w:r>
        <w:rPr>
          <w:rFonts w:hint="eastAsia" w:ascii="宋体" w:hAnsi="宋体" w:eastAsia="宋体" w:cs="宋体"/>
          <w:sz w:val="28"/>
          <w:szCs w:val="28"/>
        </w:rPr>
        <w:t>市关于森林防火工作的有关精神，以科学发展观为统领，坚持“预防为主，积极消灭”的方针，强化责任意识，进一步完善组织指挥、预警预报和林火扑救“三个体系”，着力提升可持续发展、综合防范、应急处置、科技支撑和法制保障“五项能力”，努力控制一般火情，严防森林火灾和人员伤亡的发生。 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工作重点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1、突出重点部位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火灾常发地带、公路沿线、山地、坟区等林区是全村护林防火工作的重点部位，上述区域必须重点监控，严防死守，确保不发生火灾。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2、抓住重点环节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是加强护林防火宣传教育，提高全民防火意识；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是严格监管野外火源；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是强化扑火队伍建设；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是村级责任细化追究。这些重点环节必须齐头并上，综合施治，才能真正提高防火实效。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3、管住重点人群 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自制能力人员、中小学生、外来人员、从事农事活动的人员等是护林防火重点监管的人群。必须有针对性地加强宣传教育，落实监管责任。无自制能力人员由监护人负责监管，所属组也要责任到人；中小学生由学生家长负责监管；耕种及其他人员由组负责层层落实监管。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三、保障措施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（一）加强领导，明确责任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1、村委会成立以村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书记郭凤有</w:t>
      </w:r>
      <w:r>
        <w:rPr>
          <w:rFonts w:hint="eastAsia" w:ascii="宋体" w:hAnsi="宋体" w:eastAsia="宋体" w:cs="宋体"/>
          <w:sz w:val="28"/>
          <w:szCs w:val="28"/>
        </w:rPr>
        <w:t>为组长，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支村两委干部</w:t>
      </w:r>
      <w:r>
        <w:rPr>
          <w:rFonts w:hint="eastAsia" w:ascii="宋体" w:hAnsi="宋体" w:eastAsia="宋体" w:cs="宋体"/>
          <w:sz w:val="28"/>
          <w:szCs w:val="28"/>
        </w:rPr>
        <w:t>为成员的护林防火领导小组，确保护林防火工作的顺利进行。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制</w:t>
      </w:r>
      <w:r>
        <w:rPr>
          <w:rFonts w:hint="eastAsia" w:ascii="宋体" w:hAnsi="宋体" w:eastAsia="宋体" w:cs="宋体"/>
          <w:sz w:val="28"/>
          <w:szCs w:val="28"/>
        </w:rPr>
        <w:t>订护林防火目标管理责任状，提高认识，明确责任。各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自然村</w:t>
      </w:r>
      <w:r>
        <w:rPr>
          <w:rFonts w:hint="eastAsia" w:ascii="宋体" w:hAnsi="宋体" w:eastAsia="宋体" w:cs="宋体"/>
          <w:sz w:val="28"/>
          <w:szCs w:val="28"/>
        </w:rPr>
        <w:t>要按照责任状要求，认真抓好护林防火工作。一旦发生森林火灾，各组要按照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乡护林防火</w:t>
      </w:r>
      <w:r>
        <w:rPr>
          <w:rFonts w:hint="eastAsia" w:ascii="宋体" w:hAnsi="宋体" w:eastAsia="宋体" w:cs="宋体"/>
          <w:sz w:val="28"/>
          <w:szCs w:val="28"/>
        </w:rPr>
        <w:t>应急预案和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乡护林防火</w:t>
      </w:r>
      <w:r>
        <w:rPr>
          <w:rFonts w:hint="eastAsia" w:ascii="宋体" w:hAnsi="宋体" w:eastAsia="宋体" w:cs="宋体"/>
          <w:sz w:val="28"/>
          <w:szCs w:val="28"/>
        </w:rPr>
        <w:t>应急处置办法的规定，积极做好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护林防火</w:t>
      </w:r>
      <w:r>
        <w:rPr>
          <w:rFonts w:hint="eastAsia" w:ascii="宋体" w:hAnsi="宋体" w:eastAsia="宋体" w:cs="宋体"/>
          <w:sz w:val="28"/>
          <w:szCs w:val="28"/>
        </w:rPr>
        <w:t>应急处置工作。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（二）强化宣传，普及森林防火安全知识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要把宣传教育作为护林防火的第一道屏障和重要的基础性工作来抓，做到横向到边，纵向到底。村委会召开村组干部防火工作会，安排布置各项措施，利用会议、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微信平台</w:t>
      </w:r>
      <w:r>
        <w:rPr>
          <w:rFonts w:hint="eastAsia" w:ascii="宋体" w:hAnsi="宋体" w:eastAsia="宋体" w:cs="宋体"/>
          <w:sz w:val="28"/>
          <w:szCs w:val="28"/>
        </w:rPr>
        <w:t>、标语、森林防火牌大力宣传。防火人员（护林员、森林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草原</w:t>
      </w:r>
      <w:r>
        <w:rPr>
          <w:rFonts w:hint="eastAsia" w:ascii="宋体" w:hAnsi="宋体" w:eastAsia="宋体" w:cs="宋体"/>
          <w:sz w:val="28"/>
          <w:szCs w:val="28"/>
        </w:rPr>
        <w:t>防火临时人员）配合小组干部发放防火宣传单，尤其注重对智障人员监护人的宣传。通过宣传，营造森林防火的浓厚氛围，努力增强广大人民群众的法制观念，提高森林防火的自觉性。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（三）狠抓火源管理，落实安全防范措施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1、火源管理上必须坚持预防为主、严防严守的原则，要切实抓实抓细，在严字上下硬功夫。按照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苏木</w:t>
      </w:r>
      <w:r>
        <w:rPr>
          <w:rFonts w:hint="eastAsia" w:ascii="宋体" w:hAnsi="宋体" w:eastAsia="宋体" w:cs="宋体"/>
          <w:sz w:val="28"/>
          <w:szCs w:val="28"/>
        </w:rPr>
        <w:t>防火指挥部总体要求，严格监管野外用火，严格监管特殊人员，认真开展按月例行检查、重点时段专项检查、关键部位反复检查。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加强对林区野外火源的监管工作，采取相应措施，彻底消除火灾隐患。实施设卡、蹲守、跟踪巡查等行之有效的措施，有效杜绝火源进山，在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草原</w:t>
      </w:r>
      <w:r>
        <w:rPr>
          <w:rFonts w:hint="eastAsia" w:ascii="宋体" w:hAnsi="宋体" w:eastAsia="宋体" w:cs="宋体"/>
          <w:sz w:val="28"/>
          <w:szCs w:val="28"/>
        </w:rPr>
        <w:t>边缘100米内，严禁吸烟、严禁上坟烧香烧纸、烧草地、烧地埂、野炊，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山</w:t>
      </w:r>
      <w:r>
        <w:rPr>
          <w:rFonts w:hint="eastAsia" w:ascii="宋体" w:hAnsi="宋体" w:eastAsia="宋体" w:cs="宋体"/>
          <w:sz w:val="28"/>
          <w:szCs w:val="28"/>
        </w:rPr>
        <w:t>区严禁燃放鞭炮、烟花炮竹。村两委要坚持见烟就罚，见火就查的好做法，充分有效地按照现有政策法规和村规民约，加大处罚力度。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（四）组织实施，严格执行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结合我村用火习惯及火灾发生规律，确定每年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日为我村的森林防火特别防护期，森林防火特护期内必须做到“六不准”即不准在林区内吸烟、乱丢烟蒂；不准在林区内燃放烟火爆竹，上坟烧纸、烧香点蜡烛；不准在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森林草原</w:t>
      </w:r>
      <w:r>
        <w:rPr>
          <w:rFonts w:hint="eastAsia" w:ascii="宋体" w:hAnsi="宋体" w:eastAsia="宋体" w:cs="宋体"/>
          <w:sz w:val="28"/>
          <w:szCs w:val="28"/>
        </w:rPr>
        <w:t>驱兽；不准在林区野炊、烧火取暖；不准在林区玩火取乐；不准智障人员带火种进入林区活动。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（五）严格火情报告制度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发现火情，村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防火小队</w:t>
      </w:r>
      <w:r>
        <w:rPr>
          <w:rFonts w:hint="eastAsia" w:ascii="宋体" w:hAnsi="宋体" w:eastAsia="宋体" w:cs="宋体"/>
          <w:sz w:val="28"/>
          <w:szCs w:val="28"/>
        </w:rPr>
        <w:t>要及时组织扑救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，并拨打森林防火报警电话，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第一时间</w:t>
      </w:r>
      <w:r>
        <w:rPr>
          <w:rFonts w:hint="eastAsia" w:ascii="宋体" w:hAnsi="宋体" w:eastAsia="宋体" w:cs="宋体"/>
          <w:sz w:val="28"/>
          <w:szCs w:val="28"/>
        </w:rPr>
        <w:t>内向村领导小组报告火情。领导小组接报告后，根据情况及时作出部署，组织扑火队赶赴现场进行扑救，并根据火情发展情况上报上级部门。决不允许出现瞒报、漏报、迟报等现象，一旦查实，将严肃追究相关责任人的责任。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（六）严格防火值班制度，保证信息畅通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严格实行24小时值班制度，严格考勤。进入防火期，要进入临战状态，实行24小时值班和村干部带班制度。在森林防火期内，村、组干部严禁私自外出，如确实需外出的必须报村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支部</w:t>
      </w:r>
      <w:r>
        <w:rPr>
          <w:rFonts w:hint="eastAsia" w:ascii="宋体" w:hAnsi="宋体" w:eastAsia="宋体" w:cs="宋体"/>
          <w:sz w:val="28"/>
          <w:szCs w:val="28"/>
        </w:rPr>
        <w:t>书记同意，并上报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苏木</w:t>
      </w:r>
      <w:r>
        <w:rPr>
          <w:rFonts w:hint="eastAsia" w:ascii="宋体" w:hAnsi="宋体" w:eastAsia="宋体" w:cs="宋体"/>
          <w:sz w:val="28"/>
          <w:szCs w:val="28"/>
        </w:rPr>
        <w:t>领导小组备案。村每天都要安排专人值班，应急分队随时待命。一遇火情，立即组织扑救，确保准确及时，将损失降到最低限度。村领导小组将不定期对值班情况进行电话抽查，发现不在岗或通信不畅的，要视情节轻重追究相关人员的责任。 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加强队伍业务素质学习，提高火灾扑救查处率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 村委高度重视森林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草原</w:t>
      </w:r>
      <w:r>
        <w:rPr>
          <w:rFonts w:hint="eastAsia" w:ascii="宋体" w:hAnsi="宋体" w:eastAsia="宋体" w:cs="宋体"/>
          <w:sz w:val="28"/>
          <w:szCs w:val="28"/>
        </w:rPr>
        <w:t>防火安全工作，坚持以人为本，组织村“两委”成员及组干部认真学习森林防火扑救基本知识、技能，并对护林员、森林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草原</w:t>
      </w:r>
      <w:r>
        <w:rPr>
          <w:rFonts w:hint="eastAsia" w:ascii="宋体" w:hAnsi="宋体" w:eastAsia="宋体" w:cs="宋体"/>
          <w:sz w:val="28"/>
          <w:szCs w:val="28"/>
        </w:rPr>
        <w:t>防火临时人员以及半专业扑火队进行培训。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巴润布尔嘎斯台嘎查委员会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2023年3月15日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482" w:firstLineChars="100"/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巴润布尔嘎斯台嘎查</w:t>
      </w:r>
      <w:r>
        <w:rPr>
          <w:rFonts w:hint="eastAsia"/>
          <w:b/>
          <w:bCs/>
          <w:sz w:val="48"/>
          <w:szCs w:val="48"/>
          <w:lang w:val="en-US" w:eastAsia="zh-CN"/>
        </w:rPr>
        <w:t>春</w:t>
      </w:r>
      <w:r>
        <w:rPr>
          <w:rFonts w:hint="eastAsia"/>
          <w:b/>
          <w:bCs/>
          <w:sz w:val="48"/>
          <w:szCs w:val="48"/>
          <w:lang w:eastAsia="zh-CN"/>
        </w:rPr>
        <w:t>季安全生产</w:t>
      </w:r>
    </w:p>
    <w:p>
      <w:pPr>
        <w:ind w:firstLine="482" w:firstLineChars="100"/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防火应急分队人员名单</w:t>
      </w:r>
    </w:p>
    <w:p>
      <w:pPr>
        <w:rPr>
          <w:rFonts w:hint="eastAsia"/>
          <w:b w:val="0"/>
          <w:bCs w:val="0"/>
          <w:sz w:val="44"/>
          <w:szCs w:val="44"/>
          <w:lang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队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eastAsia="zh-CN"/>
        </w:rPr>
        <w:t>长：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王晓宇    150 4756 6080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副队长：</w:t>
      </w:r>
      <w:r>
        <w:rPr>
          <w:rFonts w:hint="eastAsia"/>
          <w:b w:val="0"/>
          <w:bCs w:val="0"/>
          <w:sz w:val="32"/>
          <w:szCs w:val="32"/>
          <w:lang w:eastAsia="zh-CN"/>
        </w:rPr>
        <w:t>陆云丰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139 4895 0881</w:t>
      </w:r>
    </w:p>
    <w:p>
      <w:pPr>
        <w:ind w:firstLine="320" w:firstLineChars="1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王嘉悦    184 4705 1306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网格片区划分：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第一网格（设施农业园ABC区）：</w:t>
      </w: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孙占友    138 4855 0657</w:t>
      </w:r>
    </w:p>
    <w:p>
      <w:pPr>
        <w:ind w:firstLine="1600" w:firstLineChars="500"/>
        <w:jc w:val="both"/>
        <w:rPr>
          <w:rFonts w:hint="default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高艳梅    137 2215 3836</w:t>
      </w:r>
    </w:p>
    <w:p>
      <w:pPr>
        <w:jc w:val="both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第二网格（巴润山上、老大棚区）：</w:t>
      </w: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王晓东    139 4756 4991</w:t>
      </w:r>
    </w:p>
    <w:p>
      <w:pPr>
        <w:ind w:firstLine="1600" w:firstLineChars="500"/>
        <w:jc w:val="both"/>
        <w:rPr>
          <w:rFonts w:hint="default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李秀杰    187 4744 3133</w:t>
      </w:r>
    </w:p>
    <w:p>
      <w:pPr>
        <w:jc w:val="both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第三网格(老宝村、老三合、韩家点、散片区）：</w:t>
      </w: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吕  英    137 3475 0866</w:t>
      </w: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李宝成    136 1485 0945</w:t>
      </w: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王淑兰    158 4758 0565</w:t>
      </w:r>
    </w:p>
    <w:p>
      <w:pPr>
        <w:jc w:val="both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第四网格（碧水豪庭1.2.3号楼、碧水御府1号楼）</w:t>
      </w: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杭志华    159 4944 5227</w:t>
      </w:r>
    </w:p>
    <w:p>
      <w:pPr>
        <w:ind w:firstLine="1600" w:firstLineChars="500"/>
        <w:jc w:val="both"/>
        <w:rPr>
          <w:rFonts w:hint="default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杨振华    138 4845 7099</w:t>
      </w:r>
    </w:p>
    <w:p>
      <w:pPr>
        <w:jc w:val="both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第四网格（碧水御府2、3、4、5、6、7、8）</w:t>
      </w: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张国权    138 4865 8587</w:t>
      </w:r>
    </w:p>
    <w:p>
      <w:pPr>
        <w:ind w:firstLine="1600" w:firstLineChars="500"/>
        <w:jc w:val="both"/>
        <w:rPr>
          <w:rFonts w:hint="default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王亚芳    136 2485 6181</w:t>
      </w:r>
    </w:p>
    <w:p>
      <w:pPr>
        <w:jc w:val="both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第五网格（双子座）：</w:t>
      </w: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刘照伟    186 8628 3222</w:t>
      </w: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邓玉麒    152 0489 7709</w:t>
      </w: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ind w:firstLine="1600" w:firstLineChars="500"/>
        <w:jc w:val="both"/>
        <w:rPr>
          <w:rFonts w:hint="default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ind w:left="5132" w:leftChars="608" w:hanging="3855" w:hangingChars="1200"/>
        <w:jc w:val="both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 xml:space="preserve">               巴润布尔嘎斯台嘎查委员会</w:t>
      </w:r>
    </w:p>
    <w:p>
      <w:pPr>
        <w:ind w:left="5109" w:leftChars="2280" w:hanging="321" w:hangingChars="100"/>
        <w:jc w:val="both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2023年3月2日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C2929"/>
    <w:multiLevelType w:val="singleLevel"/>
    <w:tmpl w:val="232C2929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23DB10"/>
    <w:multiLevelType w:val="singleLevel"/>
    <w:tmpl w:val="5223DB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6A0E6093"/>
    <w:rsid w:val="0C8D78E2"/>
    <w:rsid w:val="221B5D4A"/>
    <w:rsid w:val="42AB26AC"/>
    <w:rsid w:val="45BB2F31"/>
    <w:rsid w:val="63465A49"/>
    <w:rsid w:val="642A38B3"/>
    <w:rsid w:val="69AA76A0"/>
    <w:rsid w:val="6A0E6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1822</Words>
  <Characters>1835</Characters>
  <Lines>0</Lines>
  <Paragraphs>0</Paragraphs>
  <TotalTime>2</TotalTime>
  <ScaleCrop>false</ScaleCrop>
  <LinksUpToDate>false</LinksUpToDate>
  <CharactersWithSpaces>2042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2017-11-14T02:33:00Z</dcterms:created>
  <dc:creator>Administrator</dc:creator>
  <cp:lastModifiedBy>AAA-甜馨、妈妈</cp:lastModifiedBy>
  <cp:lastPrinted>2023-03-27T00:46:04Z</cp:lastPrinted>
  <dcterms:modified xsi:type="dcterms:W3CDTF">2023-03-27T00:46:40Z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BAB04A7CF72E404BB78D39C044C53964</vt:lpwstr>
  </property>
</Properties>
</file>