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rPr>
      </w:pPr>
      <w:r>
        <w:rPr>
          <w:rFonts w:hint="eastAsia" w:asciiTheme="majorEastAsia" w:hAnsiTheme="majorEastAsia" w:eastAsiaTheme="majorEastAsia" w:cstheme="majorEastAsia"/>
          <w:b/>
          <w:bCs/>
          <w:sz w:val="44"/>
          <w:szCs w:val="44"/>
          <w:lang w:val="en-US" w:eastAsia="zh-CN"/>
        </w:rPr>
        <w:t>霍林郭勒市外派</w:t>
      </w:r>
      <w:r>
        <w:rPr>
          <w:rFonts w:hint="eastAsia" w:asciiTheme="majorEastAsia" w:hAnsiTheme="majorEastAsia" w:eastAsiaTheme="majorEastAsia" w:cstheme="majorEastAsia"/>
          <w:b/>
          <w:bCs/>
          <w:sz w:val="44"/>
          <w:szCs w:val="44"/>
          <w:lang w:val="en-US"/>
        </w:rPr>
        <w:t>再生铝招商处赴江西保太</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rPr>
      </w:pPr>
      <w:r>
        <w:rPr>
          <w:rFonts w:hint="eastAsia" w:asciiTheme="majorEastAsia" w:hAnsiTheme="majorEastAsia" w:eastAsiaTheme="majorEastAsia" w:cstheme="majorEastAsia"/>
          <w:b/>
          <w:bCs/>
          <w:sz w:val="44"/>
          <w:szCs w:val="44"/>
          <w:lang w:val="en-US"/>
        </w:rPr>
        <w:t>有色金属集团考察</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2月22日，</w:t>
      </w:r>
      <w:r>
        <w:rPr>
          <w:rFonts w:hint="eastAsia" w:ascii="仿宋" w:hAnsi="仿宋" w:eastAsia="仿宋" w:cs="仿宋"/>
          <w:b w:val="0"/>
          <w:bCs w:val="0"/>
          <w:sz w:val="32"/>
          <w:szCs w:val="32"/>
          <w:lang w:val="en-US" w:eastAsia="zh-CN"/>
        </w:rPr>
        <w:t>霍林郭勒市外派</w:t>
      </w:r>
      <w:r>
        <w:rPr>
          <w:rFonts w:hint="eastAsia" w:ascii="仿宋" w:hAnsi="仿宋" w:eastAsia="仿宋" w:cs="仿宋"/>
          <w:b w:val="0"/>
          <w:bCs w:val="0"/>
          <w:sz w:val="32"/>
          <w:szCs w:val="32"/>
          <w:lang w:val="en-US"/>
        </w:rPr>
        <w:t>再生铝招商处赴江西保太有色金属集团有限公司考察洽谈。</w:t>
      </w:r>
    </w:p>
    <w:p>
      <w:pPr>
        <w:keepNext w:val="0"/>
        <w:keepLines w:val="0"/>
        <w:pageBreakBefore w:val="0"/>
        <w:widowControl w:val="0"/>
        <w:kinsoku/>
        <w:wordWrap/>
        <w:overflowPunct/>
        <w:topLinePunct w:val="0"/>
        <w:autoSpaceDE/>
        <w:autoSpaceDN/>
        <w:bidi w:val="0"/>
        <w:adjustRightInd/>
        <w:snapToGrid/>
        <w:spacing w:line="560" w:lineRule="exact"/>
        <w:ind w:firstLineChars="200"/>
        <w:jc w:val="left"/>
        <w:textAlignment w:val="auto"/>
        <w:rPr>
          <w:rFonts w:hint="eastAsia" w:ascii="仿宋" w:hAnsi="仿宋" w:eastAsia="仿宋" w:cs="仿宋"/>
          <w:b w:val="0"/>
          <w:bCs w:val="0"/>
          <w:sz w:val="32"/>
          <w:szCs w:val="32"/>
          <w:lang w:val="en-US"/>
        </w:rPr>
      </w:pPr>
      <w:r>
        <w:rPr>
          <w:rFonts w:hint="eastAsia" w:ascii="方正仿宋_GB2312" w:hAnsi="方正仿宋_GB2312" w:eastAsia="宋体" w:cs="方正仿宋_GB2312"/>
          <w:b/>
          <w:bCs/>
          <w:sz w:val="44"/>
          <w:szCs w:val="44"/>
          <w:lang w:eastAsia="zh-CN"/>
        </w:rPr>
        <w:drawing>
          <wp:anchor distT="0" distB="0" distL="114300" distR="114300" simplePos="0" relativeHeight="251659264" behindDoc="0" locked="0" layoutInCell="1" allowOverlap="1">
            <wp:simplePos x="0" y="0"/>
            <wp:positionH relativeFrom="column">
              <wp:posOffset>26035</wp:posOffset>
            </wp:positionH>
            <wp:positionV relativeFrom="paragraph">
              <wp:posOffset>33020</wp:posOffset>
            </wp:positionV>
            <wp:extent cx="5594350" cy="4195445"/>
            <wp:effectExtent l="0" t="0" r="6350" b="14605"/>
            <wp:wrapTopAndBottom/>
            <wp:docPr id="1" name="图片 1" descr="5c382880d6e2c1aeb4bf647a85b9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c382880d6e2c1aeb4bf647a85b910b"/>
                    <pic:cNvPicPr>
                      <a:picLocks noChangeAspect="1"/>
                    </pic:cNvPicPr>
                  </pic:nvPicPr>
                  <pic:blipFill>
                    <a:blip r:embed="rId4"/>
                    <a:stretch>
                      <a:fillRect/>
                    </a:stretch>
                  </pic:blipFill>
                  <pic:spPr>
                    <a:xfrm>
                      <a:off x="0" y="0"/>
                      <a:ext cx="5594350" cy="4195445"/>
                    </a:xfrm>
                    <a:prstGeom prst="rect">
                      <a:avLst/>
                    </a:prstGeom>
                  </pic:spPr>
                </pic:pic>
              </a:graphicData>
            </a:graphic>
          </wp:anchor>
        </w:drawing>
      </w:r>
      <w:r>
        <w:rPr>
          <w:rFonts w:hint="eastAsia" w:ascii="仿宋" w:hAnsi="仿宋" w:eastAsia="仿宋" w:cs="仿宋"/>
          <w:b w:val="0"/>
          <w:bCs w:val="0"/>
          <w:sz w:val="32"/>
          <w:szCs w:val="32"/>
          <w:lang w:val="en-US"/>
        </w:rPr>
        <w:t>通过现场交流了解到，该集团下辖六家子公司，产品涵盖再生铝、再生铜、铝型材，A350、ADC12、铜线缆，铜挤压型材、磷铜球等多种产品。公司占地500余亩，解决就业800余人。</w:t>
      </w:r>
      <w:r>
        <w:rPr>
          <w:rFonts w:hint="default" w:ascii="仿宋" w:hAnsi="仿宋" w:eastAsia="仿宋" w:cs="仿宋"/>
          <w:b w:val="0"/>
          <w:bCs w:val="0"/>
          <w:sz w:val="32"/>
          <w:szCs w:val="32"/>
          <w:lang w:val="en-US" w:eastAsia="zh-CN"/>
        </w:rPr>
        <w:t>2022年</w:t>
      </w:r>
      <w:r>
        <w:rPr>
          <w:rFonts w:hint="eastAsia" w:ascii="仿宋" w:hAnsi="仿宋" w:eastAsia="仿宋" w:cs="仿宋"/>
          <w:b w:val="0"/>
          <w:bCs w:val="0"/>
          <w:sz w:val="32"/>
          <w:szCs w:val="32"/>
          <w:lang w:val="en-US"/>
        </w:rPr>
        <w:t>实现产值127.9亿元，税收9.6亿元。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座谈谈会上，我招商处向保太集团主要负责人详细分析了再生铝产业在我市发展的各项政策及资源优势。该企业负责人对在我市发展再生铝产业表现浓厚兴趣。下一步，再生铝招商处会持续跟进对接此企业。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60288" behindDoc="0" locked="0" layoutInCell="1" allowOverlap="1">
            <wp:simplePos x="0" y="0"/>
            <wp:positionH relativeFrom="column">
              <wp:posOffset>-7620</wp:posOffset>
            </wp:positionH>
            <wp:positionV relativeFrom="paragraph">
              <wp:posOffset>8890</wp:posOffset>
            </wp:positionV>
            <wp:extent cx="5598160" cy="4197350"/>
            <wp:effectExtent l="0" t="0" r="2540" b="12700"/>
            <wp:wrapTopAndBottom/>
            <wp:docPr id="3" name="图片 3" descr="a9dd6c341682b515bc1ce80ce843d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9dd6c341682b515bc1ce80ce843d31(1)"/>
                    <pic:cNvPicPr>
                      <a:picLocks noChangeAspect="1"/>
                    </pic:cNvPicPr>
                  </pic:nvPicPr>
                  <pic:blipFill>
                    <a:blip r:embed="rId5"/>
                    <a:stretch>
                      <a:fillRect/>
                    </a:stretch>
                  </pic:blipFill>
                  <pic:spPr>
                    <a:xfrm>
                      <a:off x="0" y="0"/>
                      <a:ext cx="5598160" cy="4197350"/>
                    </a:xfrm>
                    <a:prstGeom prst="rect">
                      <a:avLst/>
                    </a:prstGeom>
                  </pic:spPr>
                </pic:pic>
              </a:graphicData>
            </a:graphic>
          </wp:anchor>
        </w:drawing>
      </w:r>
    </w:p>
    <w:p>
      <w:pPr>
        <w:jc w:val="both"/>
        <w:rPr>
          <w:rFonts w:hint="eastAsia" w:eastAsia="宋体"/>
          <w:lang w:eastAsia="zh-CN"/>
        </w:rPr>
      </w:pPr>
    </w:p>
    <w:p>
      <w:pPr>
        <w:ind w:left="400" w:leftChars="0" w:firstLineChars="200"/>
        <w:jc w:val="center"/>
      </w:pPr>
    </w:p>
    <w:p>
      <w:pPr>
        <w:ind w:left="400" w:leftChars="0" w:firstLineChars="200"/>
        <w:jc w:val="center"/>
      </w:pPr>
    </w:p>
    <w:p>
      <w:pPr>
        <w:ind w:left="400" w:leftChars="0" w:firstLineChars="200"/>
        <w:jc w:val="center"/>
      </w:pPr>
    </w:p>
    <w:p>
      <w:pPr>
        <w:ind w:left="400" w:leftChars="0" w:firstLineChars="200"/>
        <w:jc w:val="center"/>
      </w:pPr>
    </w:p>
    <w:p>
      <w:pPr>
        <w:jc w:val="center"/>
      </w:pPr>
    </w:p>
    <w:p>
      <w:pPr>
        <w:jc w:val="left"/>
        <w:rPr>
          <w:rFonts w:ascii="方正仿宋_GB2312" w:hAnsi="方正仿宋_GB2312" w:eastAsia="方正仿宋_GB2312" w:cs="方正仿宋_GB2312"/>
          <w:b/>
          <w:bCs/>
          <w:sz w:val="44"/>
          <w:szCs w:val="44"/>
        </w:rPr>
      </w:pPr>
    </w:p>
    <w:p>
      <w:pPr>
        <w:jc w:val="center"/>
      </w:pPr>
    </w:p>
    <w:p>
      <w:pPr>
        <w:jc w:val="center"/>
      </w:pPr>
    </w:p>
    <w:p>
      <w:pPr>
        <w:jc w:val="center"/>
        <w:rPr>
          <w:rFonts w:ascii="方正公文黑体" w:hAnsi="方正公文黑体" w:eastAsia="方正公文黑体" w:cs="方正仿宋_GB2312"/>
          <w:b w:val="0"/>
          <w:bCs w:val="0"/>
          <w:sz w:val="28"/>
          <w:szCs w:val="28"/>
        </w:rPr>
      </w:pPr>
    </w:p>
    <w:p>
      <w:pPr>
        <w:jc w:val="both"/>
        <w:rPr>
          <w:rFonts w:hint="eastAsia" w:ascii="方正公文黑体" w:hAnsi="方正公文黑体" w:eastAsia="宋体" w:cs="方正仿宋_GB2312"/>
          <w:b w:val="0"/>
          <w:bCs w:val="0"/>
          <w:sz w:val="28"/>
          <w:szCs w:val="28"/>
          <w:lang w:eastAsia="zh-CN"/>
        </w:rPr>
      </w:pPr>
      <w:r>
        <w:rPr>
          <w:rFonts w:hint="eastAsia" w:ascii="方正公文黑体" w:hAnsi="方正公文黑体" w:eastAsia="宋体" w:cs="方正仿宋_GB2312"/>
          <w:b w:val="0"/>
          <w:bCs w:val="0"/>
          <w:sz w:val="28"/>
          <w:szCs w:val="28"/>
          <w:lang w:eastAsia="zh-CN"/>
        </w:rPr>
        <w:drawing>
          <wp:inline distT="0" distB="0" distL="114300" distR="114300">
            <wp:extent cx="5598160" cy="4197350"/>
            <wp:effectExtent l="0" t="0" r="2540" b="12700"/>
            <wp:docPr id="5" name="图片 5" descr="6adfdfb2d5cb6b327b045598152bd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adfdfb2d5cb6b327b045598152bdcc(1)"/>
                    <pic:cNvPicPr>
                      <a:picLocks noChangeAspect="1"/>
                    </pic:cNvPicPr>
                  </pic:nvPicPr>
                  <pic:blipFill>
                    <a:blip r:embed="rId6"/>
                    <a:stretch>
                      <a:fillRect/>
                    </a:stretch>
                  </pic:blipFill>
                  <pic:spPr>
                    <a:xfrm>
                      <a:off x="0" y="0"/>
                      <a:ext cx="5598160" cy="4197350"/>
                    </a:xfrm>
                    <a:prstGeom prst="rect">
                      <a:avLst/>
                    </a:prstGeom>
                  </pic:spPr>
                </pic:pic>
              </a:graphicData>
            </a:graphic>
          </wp:inline>
        </w:drawing>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altName w:val="Times New Roman"/>
    <w:panose1 w:val="02020603050000020304"/>
    <w:charset w:val="00"/>
    <w:family w:val="roman"/>
    <w:pitch w:val="default"/>
    <w:sig w:usb0="00000000" w:usb1="00000000" w:usb2="00000008" w:usb3="00000000" w:csb0="000001FF" w:csb1="00000000"/>
  </w:font>
  <w:font w:name="方正公文黑体">
    <w:altName w:val="Times New Roman"/>
    <w:panose1 w:val="02020603050000020304"/>
    <w:charset w:val="00"/>
    <w:family w:val="roman"/>
    <w:pitch w:val="default"/>
    <w:sig w:usb0="00000000" w:usb1="0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hODM5OTljNTQ4M2MyMmM5NWFjMjkyYTQwMjU5MWYifQ=="/>
  </w:docVars>
  <w:rsids>
    <w:rsidRoot w:val="00000000"/>
    <w:rsid w:val="183B56D1"/>
    <w:rsid w:val="32672B8F"/>
    <w:rsid w:val="3EFC3456"/>
    <w:rsid w:val="634E2BE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249</Words>
  <Characters>270</Characters>
  <Paragraphs>23</Paragraphs>
  <TotalTime>3</TotalTime>
  <ScaleCrop>false</ScaleCrop>
  <LinksUpToDate>false</LinksUpToDate>
  <CharactersWithSpaces>270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2023-02-22T06:25:00Z</dcterms:created>
  <dc:creator>LIO-AN00</dc:creator>
  <cp:lastModifiedBy>Meng</cp:lastModifiedBy>
  <dcterms:modified xsi:type="dcterms:W3CDTF">2023-02-23T02:25:27Z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04cd5760f69a4b07ad08dd598477aab0_23</vt:lpwstr>
  </property>
  <property fmtid="{D5CDD505-2E9C-101B-9397-08002B2CF9AE}" pid="3" name="KSOProductBuildVer">
    <vt:lpwstr>2052-11.1.0.13703</vt:lpwstr>
  </property>
</Properties>
</file>