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44"/>
          <w:szCs w:val="44"/>
          <w:lang w:val="en-US"/>
        </w:rPr>
      </w:pPr>
      <w:r>
        <w:rPr>
          <w:rFonts w:hint="eastAsia"/>
          <w:b/>
          <w:bCs/>
          <w:sz w:val="44"/>
          <w:szCs w:val="44"/>
          <w:lang w:val="en-US" w:eastAsia="zh-CN"/>
        </w:rPr>
        <w:t>霍林郭勒市</w:t>
      </w:r>
      <w:r>
        <w:rPr>
          <w:b/>
          <w:bCs/>
          <w:sz w:val="44"/>
          <w:szCs w:val="44"/>
          <w:lang w:val="en-US"/>
        </w:rPr>
        <w:t>再生铝招商处赴广东省科学院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44"/>
          <w:szCs w:val="44"/>
          <w:lang w:val="en-US"/>
        </w:rPr>
      </w:pPr>
      <w:r>
        <w:rPr>
          <w:b/>
          <w:bCs/>
          <w:sz w:val="44"/>
          <w:szCs w:val="44"/>
          <w:lang w:val="en-US"/>
        </w:rPr>
        <w:t>新材料研究所考察调研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eastAsia="宋体"/>
          <w:sz w:val="28"/>
          <w:szCs w:val="28"/>
          <w:lang w:val="en-US" w:eastAsia="zh-CN"/>
        </w:rPr>
      </w:pPr>
      <w:r>
        <w:rPr>
          <w:rFonts w:hint="eastAsia" w:eastAsia="宋体"/>
          <w:sz w:val="28"/>
          <w:szCs w:val="28"/>
          <w:lang w:val="en-US"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763270</wp:posOffset>
            </wp:positionV>
            <wp:extent cx="5605780" cy="4204335"/>
            <wp:effectExtent l="0" t="0" r="13970" b="5715"/>
            <wp:wrapTopAndBottom/>
            <wp:docPr id="1" name="图片 1" descr="8a03cb5a96ab3d0d046b9b56650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03cb5a96ab3d0d046b9b566507365"/>
                    <pic:cNvPicPr>
                      <a:picLocks noChangeAspect="1"/>
                    </pic:cNvPicPr>
                  </pic:nvPicPr>
                  <pic:blipFill>
                    <a:blip r:embed="rId4"/>
                    <a:stretch>
                      <a:fillRect/>
                    </a:stretch>
                  </pic:blipFill>
                  <pic:spPr>
                    <a:xfrm>
                      <a:off x="0" y="0"/>
                      <a:ext cx="5605780" cy="4204335"/>
                    </a:xfrm>
                    <a:prstGeom prst="rect">
                      <a:avLst/>
                    </a:prstGeom>
                  </pic:spPr>
                </pic:pic>
              </a:graphicData>
            </a:graphic>
          </wp:anchor>
        </w:drawing>
      </w:r>
      <w:r>
        <w:rPr>
          <w:sz w:val="28"/>
          <w:szCs w:val="28"/>
          <w:lang w:val="en-US"/>
        </w:rPr>
        <w:t>3月2日，</w:t>
      </w:r>
      <w:r>
        <w:rPr>
          <w:rFonts w:hint="eastAsia"/>
          <w:sz w:val="28"/>
          <w:szCs w:val="28"/>
          <w:lang w:val="en-US" w:eastAsia="zh-CN"/>
        </w:rPr>
        <w:t>霍林郭勒市</w:t>
      </w:r>
      <w:r>
        <w:rPr>
          <w:sz w:val="28"/>
          <w:szCs w:val="28"/>
          <w:lang w:val="en-US"/>
        </w:rPr>
        <w:t>再生铝招商处赴广东省科学院新材料研究所</w:t>
      </w:r>
      <w:r>
        <w:rPr>
          <w:rFonts w:hint="eastAsia"/>
          <w:sz w:val="28"/>
          <w:szCs w:val="28"/>
          <w:lang w:val="en-US" w:eastAsia="zh-CN"/>
        </w:rPr>
        <w:t>考察调研，</w:t>
      </w:r>
      <w:r>
        <w:rPr>
          <w:sz w:val="28"/>
          <w:szCs w:val="28"/>
          <w:lang w:val="en-US"/>
        </w:rPr>
        <w:t>新材料研究</w:t>
      </w:r>
      <w:r>
        <w:rPr>
          <w:rFonts w:hint="eastAsia"/>
          <w:sz w:val="28"/>
          <w:szCs w:val="28"/>
          <w:lang w:val="en-US" w:eastAsia="zh-CN"/>
        </w:rPr>
        <w:t>、</w:t>
      </w:r>
      <w:r>
        <w:rPr>
          <w:sz w:val="28"/>
          <w:szCs w:val="28"/>
          <w:lang w:val="en-US"/>
        </w:rPr>
        <w:t>有色金属产业化项目负责人李新涛</w:t>
      </w:r>
      <w:r>
        <w:rPr>
          <w:rFonts w:hint="eastAsia"/>
          <w:sz w:val="28"/>
          <w:szCs w:val="28"/>
          <w:lang w:val="en-US" w:eastAsia="zh-CN"/>
        </w:rPr>
        <w:t>博士参加座</w:t>
      </w:r>
      <w:r>
        <w:rPr>
          <w:sz w:val="28"/>
          <w:szCs w:val="28"/>
          <w:lang w:val="en-US"/>
        </w:rPr>
        <w:t>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sz w:val="28"/>
          <w:szCs w:val="28"/>
        </w:rPr>
      </w:pPr>
      <w:r>
        <w:rPr>
          <w:rFonts w:hint="eastAsia"/>
          <w:sz w:val="28"/>
          <w:szCs w:val="28"/>
          <w:lang w:val="en-US" w:eastAsia="zh-CN"/>
        </w:rPr>
        <w:t>座</w:t>
      </w:r>
      <w:r>
        <w:rPr>
          <w:sz w:val="28"/>
          <w:szCs w:val="28"/>
          <w:lang w:val="en-US"/>
        </w:rPr>
        <w:t>谈期间，招商处介绍了</w:t>
      </w:r>
      <w:r>
        <w:rPr>
          <w:rFonts w:hint="eastAsia"/>
          <w:sz w:val="28"/>
          <w:szCs w:val="28"/>
          <w:lang w:val="en-US" w:eastAsia="zh-CN"/>
        </w:rPr>
        <w:t>霍林郭勒市</w:t>
      </w:r>
      <w:r>
        <w:rPr>
          <w:sz w:val="28"/>
          <w:szCs w:val="28"/>
          <w:lang w:val="en-US"/>
        </w:rPr>
        <w:t>现有铝产业发展情况，</w:t>
      </w:r>
      <w:r>
        <w:rPr>
          <w:rFonts w:hint="eastAsia"/>
          <w:sz w:val="28"/>
          <w:szCs w:val="28"/>
          <w:lang w:val="en-US" w:eastAsia="zh-CN"/>
        </w:rPr>
        <w:t>并</w:t>
      </w:r>
      <w:r>
        <w:rPr>
          <w:sz w:val="28"/>
          <w:szCs w:val="28"/>
          <w:lang w:val="en-US"/>
        </w:rPr>
        <w:t>咨询了目前国内外再生金属产业发展前沿动态、发展方向。李新涛博士耐心的讲解了国内外现有铝合金材料技术应用和市场导向，同时推荐了新能源行业铝产品开发应用，“以铝代铜”产品开发应用，以及“免热处理”高强度铝合金汽车框架等高经济附加值铝产业发展方向，为再生铝产业招商工作拓展了目标视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sz w:val="28"/>
          <w:szCs w:val="28"/>
          <w:lang w:val="en-US"/>
        </w:rPr>
      </w:pPr>
      <w:bookmarkStart w:id="0" w:name="_GoBack"/>
      <w:bookmarkEnd w:id="0"/>
      <w:r>
        <w:rPr>
          <w:sz w:val="28"/>
          <w:szCs w:val="28"/>
          <w:lang w:val="en-US"/>
        </w:rPr>
        <w:t>下一步，我招商处将与科研机构保持密切联系，实时掌握再生金属行业发展行情，高效优质开展好招商工作。</w:t>
      </w:r>
    </w:p>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N2IzYzM3NjI3MmEyOTYzYWRhZmMxYjhmMjQzOGMifQ=="/>
  </w:docVars>
  <w:rsids>
    <w:rsidRoot w:val="2E154FB1"/>
    <w:rsid w:val="2CCB746E"/>
    <w:rsid w:val="2E154FB1"/>
    <w:rsid w:val="3E2A34A4"/>
    <w:rsid w:val="4E5918AB"/>
    <w:rsid w:val="77F3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304</Characters>
  <Lines>0</Lines>
  <Paragraphs>0</Paragraphs>
  <TotalTime>3</TotalTime>
  <ScaleCrop>false</ScaleCrop>
  <LinksUpToDate>false</LinksUpToDate>
  <CharactersWithSpaces>304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2023-03-04T23:19:00Z</dcterms:created>
  <dc:creator>Administrator</dc:creator>
  <cp:lastModifiedBy>Administrator</cp:lastModifiedBy>
  <dcterms:modified xsi:type="dcterms:W3CDTF">2023-03-04T23:31:29Z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5A754543AADC45428B402C7BBF86ECCB</vt:lpwstr>
  </property>
</Properties>
</file>