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吉林省公主岭经济开发区赴霍林郭勒市</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考察调研</w:t>
      </w:r>
    </w:p>
    <w:p>
      <w:pPr>
        <w:jc w:val="center"/>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3月5</w:t>
      </w:r>
      <w:bookmarkStart w:id="0" w:name="_GoBack"/>
      <w:bookmarkEnd w:id="0"/>
      <w:r>
        <w:rPr>
          <w:rFonts w:hint="eastAsia" w:ascii="仿宋" w:hAnsi="仿宋" w:eastAsia="仿宋" w:cs="仿宋"/>
          <w:sz w:val="32"/>
          <w:szCs w:val="32"/>
          <w:lang w:val="en-US" w:eastAsia="zh-CN"/>
        </w:rPr>
        <w:t>日，吉林省公主岭经济开发区主任助理、经济技术合作局局长李罡一行赴霍林郭勒高新技术产业开发区考察调研，</w:t>
      </w:r>
      <w:r>
        <w:rPr>
          <w:rFonts w:hint="eastAsia" w:ascii="仿宋" w:hAnsi="仿宋" w:eastAsia="仿宋" w:cs="仿宋"/>
          <w:sz w:val="32"/>
          <w:szCs w:val="32"/>
          <w:lang w:val="en-US" w:eastAsia="zh-CN"/>
        </w:rPr>
        <w:t>与霍林郭勒市委常委、政府副市长、霍林郭勒高新技术产业开发区  党工委书记、管委会主任单连衡进行座谈交流。</w:t>
      </w:r>
      <w:r>
        <w:rPr>
          <w:rFonts w:hint="eastAsia" w:ascii="仿宋" w:hAnsi="仿宋" w:eastAsia="仿宋" w:cs="仿宋"/>
          <w:sz w:val="32"/>
          <w:szCs w:val="32"/>
          <w:lang w:val="en-US" w:eastAsia="zh-CN"/>
        </w:rPr>
        <w:t>考察团一行先后走访了锦联、联晟、福耀精铝、亚欧铝材等企业，同时，</w:t>
      </w:r>
      <w:r>
        <w:rPr>
          <w:rFonts w:hint="eastAsia" w:ascii="仿宋" w:hAnsi="仿宋" w:eastAsia="仿宋" w:cs="仿宋"/>
          <w:sz w:val="32"/>
          <w:szCs w:val="32"/>
          <w:lang w:val="en-US" w:eastAsia="zh-CN"/>
        </w:rPr>
        <w:t>就两区合作及铝后深加工项目达成共识，约定下一步就具体合作事宜进行深入交流。</w:t>
      </w:r>
    </w:p>
    <w:p>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606415" cy="4206240"/>
            <wp:effectExtent l="0" t="0" r="13335" b="3810"/>
            <wp:docPr id="1" name="图片 1" descr="39a211fc8f980e71c4e8324a2409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a211fc8f980e71c4e8324a2409cba"/>
                    <pic:cNvPicPr>
                      <a:picLocks noChangeAspect="1"/>
                    </pic:cNvPicPr>
                  </pic:nvPicPr>
                  <pic:blipFill>
                    <a:blip r:embed="rId4"/>
                    <a:stretch>
                      <a:fillRect/>
                    </a:stretch>
                  </pic:blipFill>
                  <pic:spPr>
                    <a:xfrm>
                      <a:off x="0" y="0"/>
                      <a:ext cx="5606415" cy="4206240"/>
                    </a:xfrm>
                    <a:prstGeom prst="rect">
                      <a:avLst/>
                    </a:prstGeom>
                  </pic:spPr>
                </pic:pic>
              </a:graphicData>
            </a:graphic>
          </wp:inline>
        </w:drawing>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ODM5OTljNTQ4M2MyMmM5NWFjMjkyYTQwMjU5MWYifQ=="/>
  </w:docVars>
  <w:rsids>
    <w:rsidRoot w:val="00000000"/>
    <w:rsid w:val="05A87142"/>
    <w:rsid w:val="411367F4"/>
    <w:rsid w:val="413C216F"/>
    <w:rsid w:val="5BC5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193</Words>
  <Characters>193</Characters>
  <Lines>0</Lines>
  <Paragraphs>0</Paragraphs>
  <TotalTime>1</TotalTime>
  <ScaleCrop>false</ScaleCrop>
  <LinksUpToDate>false</LinksUpToDate>
  <CharactersWithSpaces>195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2023-03-06T07:26:31Z</dcterms:created>
  <dc:creator>lenovoc</dc:creator>
  <cp:lastModifiedBy>Meng</cp:lastModifiedBy>
  <dcterms:modified xsi:type="dcterms:W3CDTF">2023-03-06T07:39:48Z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E8697E99163B45489A5FBC0E27BA2646</vt:lpwstr>
  </property>
</Properties>
</file>