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霍林郭勒市河北辽宁招商处赴山西考察洽谈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3月8日，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</w:t>
      </w:r>
      <w:r>
        <w:rPr>
          <w:rFonts w:hint="eastAsia" w:ascii="仿宋" w:hAnsi="仿宋" w:eastAsia="仿宋" w:cs="仿宋"/>
          <w:sz w:val="32"/>
          <w:szCs w:val="32"/>
        </w:rPr>
        <w:t>河北辽宁招商处赴山西侯马市，与晋能控股山西电力股份有限公司</w:t>
      </w:r>
      <w:r>
        <w:rPr>
          <w:rFonts w:hint="eastAsia" w:ascii="仿宋" w:hAnsi="仿宋" w:eastAsia="仿宋" w:cs="仿宋"/>
          <w:sz w:val="32"/>
          <w:szCs w:val="32"/>
        </w:rPr>
        <w:t>就粉煤灰综合利用项目进行洽谈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该公司</w:t>
      </w:r>
      <w:r>
        <w:rPr>
          <w:rFonts w:hint="eastAsia" w:ascii="仿宋" w:hAnsi="仿宋" w:eastAsia="仿宋" w:cs="仿宋"/>
          <w:sz w:val="32"/>
          <w:szCs w:val="32"/>
        </w:rPr>
        <w:t>总工程师、郝建成博士在了解我市的经济结构、产业发展、固废利用等情况后，表示将尽快与环境资源部固废利用研究院常务副院长、享受国务院特殊补贴畅吉庆教授对我市的粉煤灰成分进行化验，并组织专家组到我市进行实地考察。</w:t>
      </w:r>
    </w:p>
    <w:bookmarkEnd w:id="0"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475C698F"/>
    <w:rsid w:val="6AD9276F"/>
    <w:rsid w:val="6EF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6</TotalTime>
  <ScaleCrop>false</ScaleCrop>
  <LinksUpToDate>false</LinksUpToDate>
  <CharactersWithSpaces>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2023-03-10T00:48:03Z</dcterms:created>
  <dc:creator>lenovoc</dc:creator>
  <cp:lastModifiedBy>Meng</cp:lastModifiedBy>
  <dcterms:modified xsi:type="dcterms:W3CDTF">2023-03-10T00:58:32Z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B76BDDFCA53C41938323B99B1D107E08</vt:lpwstr>
  </property>
</Properties>
</file>