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b/>
          <w:bCs/>
          <w:sz w:val="44"/>
          <w:szCs w:val="44"/>
        </w:rPr>
        <w:t xml:space="preserve">系民心解民忧 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  <w:t>村民</w:t>
      </w:r>
      <w:r>
        <w:rPr>
          <w:rFonts w:hint="default" w:ascii="方正仿宋_GB2312" w:hAnsi="方正仿宋_GB2312" w:eastAsia="方正仿宋_GB2312" w:cs="方正仿宋_GB2312"/>
          <w:b/>
          <w:bCs/>
          <w:sz w:val="44"/>
          <w:szCs w:val="44"/>
        </w:rPr>
        <w:t>感恩送锦旗</w:t>
      </w:r>
    </w:p>
    <w:bookmarkEnd w:id="0"/>
    <w:p>
      <w:pPr>
        <w:rPr>
          <w:rFonts w:hint="default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2023年6月27日,家住 巴润布尔嘎斯台嘎查村民谢永久、郑振香夫妇来到村部，将一面面写有“系民心解民忧 排民困暖民心”的锦旗送到苏木党委副书记(第一书记)王晓宇、驻村工作队队员宫秉彦和村“两委”班子的手里，感谢帮扶领导和工作人员对我们的帮扶。朴实的话语，鲜艳的锦旗，彰显了村民与村干部之间的真诚与和谐，是对基层工作人员无私奉献的最好回报。</w:t>
      </w:r>
    </w:p>
    <w:p>
      <w:pPr>
        <w:numPr>
          <w:ilvl w:val="0"/>
          <w:numId w:val="0"/>
        </w:num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从脱贫攻坚战到现在的乡村振兴工作，用赤诚的服务、扎实的专业素养以及对党和群众的认可与肯定，开展工作中的高度认真负责的态度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乡村振兴工作队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及村网格员和志愿者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入户采集、电话询问等方式</w:t>
      </w:r>
      <w:r>
        <w:rPr>
          <w:rFonts w:hint="eastAsia" w:ascii="仿宋" w:hAnsi="仿宋" w:eastAsia="仿宋" w:cs="仿宋"/>
          <w:sz w:val="32"/>
          <w:szCs w:val="32"/>
        </w:rPr>
        <w:t>采集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对其中谷文雅、谢永久、尤玉贵、郭振楼、韩亚珍、王玉民6户10人列为重点核算户。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按照我们嘎查制定的开展防致贫返贫工作要求和相关程序，入户核实工作，并对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谷文雅、谢永久、尤玉贵、郭振楼、韩亚珍、王玉民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家庭收入及支出情况进行核实测算。根据讨论研判结果，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谷文雅和谢永久2户3人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符合边缘易致贫户识别认定标准，也符合纳入程序管理相关条件。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用收益资金进行生活困难补助每户5000元，并帮助其申请低保，社保以及廉租房。</w:t>
      </w:r>
    </w:p>
    <w:p>
      <w:pPr>
        <w:numPr>
          <w:ilvl w:val="0"/>
          <w:numId w:val="0"/>
        </w:numPr>
        <w:spacing w:line="520" w:lineRule="exact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截止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现在巴润嘎查一般脱贫户44户83人，稳定脱贫户系统录入11户27人（其中一般脱贫户明白卡上墙20户，明白纸上墙20户，新监测户系统录入2户3人）。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苏木党委副书记(第一书记)王晓宇说：“这一面面锦旗不仅仅是对我们平日里工作的肯定，同时也是一种鞭策，鞭策我们在助力乡村振兴的大环境下，要始终秉承全心全意为人民服务的初心，发挥专业特长，鼓足干劲，对未来发展充满希望，不断提升服务质量，热情服务当地老百姓。这面锦旗，传递的不仅是村民们的感激之情，更是对我们工作的认可，对我们基层服务品质的认可，我们将时刻牢记服务宗旨，把“三保障”和生命安全永远放在第一位。”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 xml:space="preserve"> 在精神上关爱他们的同时，也不忘全面宣传和落实各项帮扶政策，使其感受到国家政策的优越，每周坚持走访，逢年过节看望他们，送去慰问资金和物资。还根据每户的实际情况，一对一制定具体帮扶措施，主动与其他行业部门对接，争取大病救助资金、社保和廉租房。正是这一次次的走访慰问，使得巴润嘎查的帮扶工作取得了喜人的成绩。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   今日的锦旗仅仅是巴润嘎查帮扶工作的一个缩影，本着“真脱贫、脱真贫”的工作原则，尽心尽力为贫困群众办实事、解难题，力争让未脱贫的群众全面脱贫，已脱贫的群众不再复贫！（巴润/刘照伟）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3675EC4"/>
    <w:rsid w:val="19CB475A"/>
    <w:rsid w:val="3179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1000</Characters>
  <Lines>0</Lines>
  <Paragraphs>0</Paragraphs>
  <TotalTime>3</TotalTime>
  <ScaleCrop>false</ScaleCrop>
  <LinksUpToDate>false</LinksUpToDate>
  <CharactersWithSpaces>1021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2023-06-28T20:26:00Z</dcterms:created>
  <dc:creator>iPhone</dc:creator>
  <cp:lastModifiedBy>AAA-甜馨、妈妈</cp:lastModifiedBy>
  <dcterms:modified xsi:type="dcterms:W3CDTF">2023-07-03T03:04:33Z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6795A8EF961747DB9D0ABC3DAF2BC52C_13</vt:lpwstr>
  </property>
</Properties>
</file>