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免费体检进乡村 贴心服务暖民心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为落实国家基本公共卫生服务项目惠民政策，做好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本村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内65岁以上老年人(不分户籍)提供一次国家基本公共卫生服务项目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免费健康体检健康服务工作，降低慢性疾病的发病率，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日上午，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河日木特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村村两委、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河日木特村卫生室、河日木特村新时代文明实践站服务队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与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通辽朝聚眼科医院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携手开展村民健康体检活动。</w:t>
      </w: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6139180" cy="4604385"/>
            <wp:effectExtent l="0" t="0" r="13970" b="5715"/>
            <wp:docPr id="1" name="图片 1" descr="6ff713a692f28b526e5e198651fbd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f713a692f28b526e5e198651fbd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9180" cy="460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本次体检包括常规检查、身高，体重，血压，腰围测量内科检查空腹血检《血常规，血糖，血脂，肝功能》验尿《尿常规，心电图，腹部Bc超》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11项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。体检中，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通辽朝聚眼科医院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的医生为每位村民细心检查，耐心答疑解惑，普及日常保健知识。村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两委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干部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村新时代文明时间站服务队志愿者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全程参与服务，维持现场秩序。村民们听从安排，自觉排队，有序进行，整个体检活动井然有序。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6082665" cy="4561840"/>
            <wp:effectExtent l="0" t="0" r="13335" b="10160"/>
            <wp:docPr id="2" name="图片 2" descr="987cc6b020a58ab7ef8e6f5f89bb7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87cc6b020a58ab7ef8e6f5f89bb7a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2665" cy="456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  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下一步,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河日木特村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将继续加大健康服务力度,推出更多针对村民的服务项目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不仅让村民及时了解掌握了自身的健康状况,真正做到“有病治病,无病早防”,进一步增强了村民的健康意识,助力村民树立起健康生活的理念,而且让村民切实感受到公共卫生服务带来的“看得见、摸得着”的实惠,不断提升人民获得感、幸福感、安全感。</w:t>
      </w:r>
    </w:p>
    <w:p>
      <w:pPr>
        <w:keepNext w:val="0"/>
        <w:keepLines w:val="0"/>
        <w:widowControl/>
        <w:suppressLineNumbers w:val="0"/>
        <w:shd w:val="clear" w:fill="FFFFFF"/>
        <w:spacing w:before="330" w:beforeAutospacing="0"/>
        <w:ind w:lef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 2023年7月21日</w:t>
      </w:r>
    </w:p>
    <w:p>
      <w:pPr>
        <w:keepNext w:val="0"/>
        <w:keepLines w:val="0"/>
        <w:widowControl/>
        <w:suppressLineNumbers w:val="0"/>
        <w:shd w:val="clear" w:fill="FFFFFF"/>
        <w:spacing w:before="330" w:beforeAutospacing="0"/>
        <w:ind w:lef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河日木特村委会</w:t>
      </w:r>
    </w:p>
    <w:p>
      <w:pPr>
        <w:jc w:val="left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ZWMxODQzZjkxZWUwZGQzZTcwNzY3MGRmZDMyYTcifQ=="/>
  </w:docVars>
  <w:rsids>
    <w:rsidRoot w:val="04AF13E8"/>
    <w:rsid w:val="04A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2023-07-28T01:03:00Z</dcterms:created>
  <dc:creator>WPS_1604278803</dc:creator>
  <cp:lastModifiedBy>WPS_1604278803</cp:lastModifiedBy>
  <dcterms:modified xsi:type="dcterms:W3CDTF">2023-07-28T01:30:44Z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401423D5CFB44CE5BBEAB84D7C691E0C_11</vt:lpwstr>
  </property>
</Properties>
</file>