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20" w:lineRule="exact"/>
        <w:jc w:val="center"/>
        <w:textAlignment w:val="auto"/>
        <w:outlineLvl w:val="0"/>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霍林郭勒市农村土地承包仲裁委员会开展农村土地承包经营纠纷调解仲裁法律宣传活动</w:t>
      </w:r>
    </w:p>
    <w:p>
      <w:pPr>
        <w:pStyle w:val="3"/>
        <w:rPr>
          <w:rFonts w:hint="default"/>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0" w:firstLineChars="200"/>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为</w:t>
      </w:r>
      <w:r>
        <w:rPr>
          <w:rFonts w:hint="eastAsia" w:ascii="仿宋" w:hAnsi="仿宋" w:eastAsia="仿宋" w:cs="仿宋"/>
          <w:kern w:val="2"/>
          <w:sz w:val="32"/>
          <w:szCs w:val="32"/>
          <w:lang w:val="en-US" w:eastAsia="zh-CN" w:bidi="ar-SA"/>
        </w:rPr>
        <w:t>了彻落实党中央关于深化农村土地制度改革、做好农村承包地管理工作，更</w:t>
      </w:r>
      <w:r>
        <w:rPr>
          <w:rFonts w:hint="default" w:ascii="仿宋" w:hAnsi="仿宋" w:eastAsia="仿宋" w:cs="仿宋"/>
          <w:kern w:val="2"/>
          <w:sz w:val="32"/>
          <w:szCs w:val="32"/>
          <w:lang w:val="en-US" w:eastAsia="zh-CN" w:bidi="ar-SA"/>
        </w:rPr>
        <w:t>好地让</w:t>
      </w:r>
      <w:r>
        <w:rPr>
          <w:rFonts w:hint="eastAsia" w:ascii="仿宋" w:hAnsi="仿宋" w:eastAsia="仿宋" w:cs="仿宋"/>
          <w:kern w:val="2"/>
          <w:sz w:val="32"/>
          <w:szCs w:val="32"/>
          <w:lang w:val="en-US" w:eastAsia="zh-CN" w:bidi="ar-SA"/>
        </w:rPr>
        <w:t>土地</w:t>
      </w:r>
      <w:r>
        <w:rPr>
          <w:rFonts w:hint="default" w:ascii="仿宋" w:hAnsi="仿宋" w:eastAsia="仿宋" w:cs="仿宋"/>
          <w:kern w:val="2"/>
          <w:sz w:val="32"/>
          <w:szCs w:val="32"/>
          <w:lang w:val="en-US" w:eastAsia="zh-CN" w:bidi="ar-SA"/>
        </w:rPr>
        <w:t>仲裁法律知识走进</w:t>
      </w:r>
      <w:r>
        <w:rPr>
          <w:rFonts w:hint="eastAsia" w:ascii="仿宋" w:hAnsi="仿宋" w:eastAsia="仿宋" w:cs="仿宋"/>
          <w:kern w:val="2"/>
          <w:sz w:val="32"/>
          <w:szCs w:val="32"/>
          <w:lang w:val="en-US" w:eastAsia="zh-CN" w:bidi="ar-SA"/>
        </w:rPr>
        <w:t>农牧民</w:t>
      </w:r>
      <w:r>
        <w:rPr>
          <w:rFonts w:hint="default" w:ascii="仿宋" w:hAnsi="仿宋" w:eastAsia="仿宋" w:cs="仿宋"/>
          <w:kern w:val="2"/>
          <w:sz w:val="32"/>
          <w:szCs w:val="32"/>
          <w:lang w:val="en-US" w:eastAsia="zh-CN" w:bidi="ar-SA"/>
        </w:rPr>
        <w:t>心中，不断提升仲裁服务能力，</w:t>
      </w:r>
      <w:r>
        <w:rPr>
          <w:rFonts w:hint="eastAsia" w:ascii="仿宋" w:hAnsi="仿宋" w:eastAsia="仿宋" w:cs="仿宋"/>
          <w:kern w:val="2"/>
          <w:sz w:val="32"/>
          <w:szCs w:val="32"/>
          <w:lang w:val="en-US" w:eastAsia="zh-CN" w:bidi="ar-SA"/>
        </w:rPr>
        <w:t>6月9日我市农村</w:t>
      </w:r>
      <w:bookmarkStart w:id="0" w:name="_GoBack"/>
      <w:bookmarkEnd w:id="0"/>
      <w:r>
        <w:rPr>
          <w:rFonts w:hint="eastAsia" w:ascii="仿宋" w:hAnsi="仿宋" w:eastAsia="仿宋" w:cs="仿宋"/>
          <w:kern w:val="2"/>
          <w:sz w:val="32"/>
          <w:szCs w:val="32"/>
          <w:lang w:val="en-US" w:eastAsia="zh-CN" w:bidi="ar-SA"/>
        </w:rPr>
        <w:t>土地承包仲裁委员会</w:t>
      </w:r>
      <w:r>
        <w:rPr>
          <w:rFonts w:hint="default" w:ascii="仿宋" w:hAnsi="仿宋" w:eastAsia="仿宋" w:cs="仿宋"/>
          <w:kern w:val="2"/>
          <w:sz w:val="32"/>
          <w:szCs w:val="32"/>
          <w:lang w:val="en-US" w:eastAsia="zh-CN" w:bidi="ar-SA"/>
        </w:rPr>
        <w:t>组织开展了以“</w:t>
      </w:r>
      <w:r>
        <w:rPr>
          <w:rFonts w:hint="eastAsia" w:ascii="仿宋" w:hAnsi="仿宋" w:eastAsia="仿宋" w:cs="仿宋"/>
          <w:kern w:val="2"/>
          <w:sz w:val="32"/>
          <w:szCs w:val="32"/>
          <w:lang w:val="en-US" w:eastAsia="zh-CN" w:bidi="ar-SA"/>
        </w:rPr>
        <w:t>认真贯彻农村土地承包法 切实保障农民土地承包关系</w:t>
      </w:r>
      <w:r>
        <w:rPr>
          <w:rFonts w:hint="default" w:ascii="仿宋" w:hAnsi="仿宋" w:eastAsia="仿宋" w:cs="仿宋"/>
          <w:kern w:val="2"/>
          <w:sz w:val="32"/>
          <w:szCs w:val="32"/>
          <w:lang w:val="en-US" w:eastAsia="zh-CN" w:bidi="ar-SA"/>
        </w:rPr>
        <w:t>”为主题的宣传活动。活动现场通过悬挂宣传横幅、设立咨询台、现场咨询解答等方式，</w:t>
      </w:r>
      <w:r>
        <w:rPr>
          <w:rFonts w:hint="eastAsia" w:ascii="仿宋" w:hAnsi="仿宋" w:eastAsia="仿宋" w:cs="仿宋"/>
          <w:kern w:val="2"/>
          <w:sz w:val="32"/>
          <w:szCs w:val="32"/>
          <w:lang w:val="en-US" w:eastAsia="zh-CN" w:bidi="ar-SA"/>
        </w:rPr>
        <w:t>采取通俗易懂的语言</w:t>
      </w:r>
      <w:r>
        <w:rPr>
          <w:rFonts w:hint="default" w:ascii="仿宋" w:hAnsi="仿宋" w:eastAsia="仿宋" w:cs="仿宋"/>
          <w:kern w:val="2"/>
          <w:sz w:val="32"/>
          <w:szCs w:val="32"/>
          <w:lang w:val="en-US" w:eastAsia="zh-CN" w:bidi="ar-SA"/>
        </w:rPr>
        <w:t>向</w:t>
      </w:r>
      <w:r>
        <w:rPr>
          <w:rFonts w:hint="eastAsia" w:ascii="仿宋" w:hAnsi="仿宋" w:eastAsia="仿宋" w:cs="仿宋"/>
          <w:kern w:val="2"/>
          <w:sz w:val="32"/>
          <w:szCs w:val="32"/>
          <w:lang w:val="en-US" w:eastAsia="zh-CN" w:bidi="ar-SA"/>
        </w:rPr>
        <w:t>农牧民</w:t>
      </w:r>
      <w:r>
        <w:rPr>
          <w:rFonts w:hint="default" w:ascii="仿宋" w:hAnsi="仿宋" w:eastAsia="仿宋" w:cs="仿宋"/>
          <w:kern w:val="2"/>
          <w:sz w:val="32"/>
          <w:szCs w:val="32"/>
          <w:lang w:val="en-US" w:eastAsia="zh-CN" w:bidi="ar-SA"/>
        </w:rPr>
        <w:t>宣传</w:t>
      </w:r>
      <w:r>
        <w:rPr>
          <w:rFonts w:hint="eastAsia" w:ascii="仿宋" w:hAnsi="仿宋" w:eastAsia="仿宋" w:cs="仿宋"/>
          <w:kern w:val="2"/>
          <w:sz w:val="32"/>
          <w:szCs w:val="32"/>
          <w:lang w:val="en-US" w:eastAsia="zh-CN" w:bidi="ar-SA"/>
        </w:rPr>
        <w:t>了农村土地承包法、农村土地承包经营纠纷调解仲裁法等土地承包调解仲裁相关政策</w:t>
      </w:r>
      <w:r>
        <w:rPr>
          <w:rFonts w:hint="default" w:ascii="仿宋" w:hAnsi="仿宋" w:eastAsia="仿宋" w:cs="仿宋"/>
          <w:kern w:val="2"/>
          <w:sz w:val="32"/>
          <w:szCs w:val="32"/>
          <w:lang w:val="en-US" w:eastAsia="zh-CN" w:bidi="ar-SA"/>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0" w:firstLineChars="200"/>
        <w:jc w:val="center"/>
        <w:rPr>
          <w:rFonts w:hint="eastAsia" w:ascii="宋体" w:hAnsi="宋体" w:eastAsia="宋体" w:cs="宋体"/>
          <w:b w:val="0"/>
          <w:bCs w:val="0"/>
          <w:kern w:val="2"/>
          <w:sz w:val="28"/>
          <w:szCs w:val="28"/>
          <w:lang w:val="en-US" w:eastAsia="zh-CN" w:bidi="ar-SA"/>
        </w:rPr>
      </w:pPr>
      <w:r>
        <w:rPr>
          <w:rFonts w:hint="eastAsia" w:ascii="仿宋" w:hAnsi="仿宋" w:eastAsia="仿宋" w:cs="仿宋"/>
          <w:kern w:val="2"/>
          <w:sz w:val="32"/>
          <w:szCs w:val="32"/>
          <w:lang w:val="en-US" w:eastAsia="zh-CN" w:bidi="ar-SA"/>
        </w:rPr>
        <w:drawing>
          <wp:inline distT="0" distB="0" distL="114300" distR="114300">
            <wp:extent cx="4498975" cy="3248660"/>
            <wp:effectExtent l="0" t="0" r="12065" b="12700"/>
            <wp:docPr id="1" name="图片 1" descr="微信图片_20230609160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609160524"/>
                    <pic:cNvPicPr>
                      <a:picLocks noChangeAspect="1"/>
                    </pic:cNvPicPr>
                  </pic:nvPicPr>
                  <pic:blipFill>
                    <a:blip r:embed="rId4"/>
                    <a:stretch>
                      <a:fillRect/>
                    </a:stretch>
                  </pic:blipFill>
                  <pic:spPr>
                    <a:xfrm>
                      <a:off x="0" y="0"/>
                      <a:ext cx="4498975" cy="3248660"/>
                    </a:xfrm>
                    <a:prstGeom prst="rect">
                      <a:avLst/>
                    </a:prstGeom>
                  </pic:spPr>
                </pic:pic>
              </a:graphicData>
            </a:graphic>
          </wp:inline>
        </w:drawing>
      </w:r>
      <w:r>
        <w:rPr>
          <w:rFonts w:hint="eastAsia" w:ascii="仿宋" w:hAnsi="仿宋" w:eastAsia="仿宋" w:cs="仿宋"/>
          <w:kern w:val="2"/>
          <w:sz w:val="32"/>
          <w:szCs w:val="32"/>
          <w:lang w:val="en-US" w:eastAsia="zh-CN" w:bidi="ar-SA"/>
        </w:rPr>
        <w:t xml:space="preserve">      </w:t>
      </w:r>
      <w:r>
        <w:rPr>
          <w:rFonts w:hint="eastAsia" w:ascii="黑体" w:hAnsi="黑体" w:eastAsia="黑体" w:cs="黑体"/>
          <w:b/>
          <w:bCs/>
          <w:kern w:val="2"/>
          <w:sz w:val="28"/>
          <w:szCs w:val="28"/>
          <w:lang w:val="en-US" w:eastAsia="zh-CN" w:bidi="ar-SA"/>
        </w:rPr>
        <w:t>图为工作人员为农牧民解读相关法律政策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0" w:firstLineChars="200"/>
        <w:jc w:val="center"/>
        <w:rPr>
          <w:rFonts w:hint="eastAsia" w:ascii="仿宋" w:hAnsi="仿宋" w:eastAsia="仿宋" w:cs="仿宋"/>
          <w:kern w:val="2"/>
          <w:sz w:val="32"/>
          <w:szCs w:val="3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0" w:firstLineChars="200"/>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drawing>
          <wp:inline distT="0" distB="0" distL="114300" distR="114300">
            <wp:extent cx="3710305" cy="3710305"/>
            <wp:effectExtent l="0" t="0" r="8255" b="8255"/>
            <wp:docPr id="2" name="图片 2" descr="微信图片_20230609160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609160457"/>
                    <pic:cNvPicPr>
                      <a:picLocks noChangeAspect="1"/>
                    </pic:cNvPicPr>
                  </pic:nvPicPr>
                  <pic:blipFill>
                    <a:blip r:embed="rId5"/>
                    <a:stretch>
                      <a:fillRect/>
                    </a:stretch>
                  </pic:blipFill>
                  <pic:spPr>
                    <a:xfrm>
                      <a:off x="0" y="0"/>
                      <a:ext cx="3710305" cy="3710305"/>
                    </a:xfrm>
                    <a:prstGeom prst="rect">
                      <a:avLst/>
                    </a:prstGeom>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562" w:firstLineChars="200"/>
        <w:jc w:val="center"/>
        <w:rPr>
          <w:rFonts w:hint="eastAsia" w:ascii="黑体" w:hAnsi="黑体" w:eastAsia="黑体" w:cs="黑体"/>
          <w:b/>
          <w:bCs/>
          <w:kern w:val="2"/>
          <w:sz w:val="28"/>
          <w:szCs w:val="28"/>
          <w:lang w:val="en-US" w:eastAsia="zh-CN" w:bidi="ar-SA"/>
        </w:rPr>
      </w:pPr>
      <w:r>
        <w:rPr>
          <w:rFonts w:hint="eastAsia" w:ascii="黑体" w:hAnsi="黑体" w:eastAsia="黑体" w:cs="黑体"/>
          <w:b/>
          <w:bCs/>
          <w:kern w:val="2"/>
          <w:sz w:val="28"/>
          <w:szCs w:val="28"/>
          <w:lang w:val="en-US" w:eastAsia="zh-CN" w:bidi="ar-SA"/>
        </w:rPr>
        <w:t>图为工作人员为农牧民发放宣传页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    活动当天共计发放</w:t>
      </w:r>
      <w:r>
        <w:rPr>
          <w:rFonts w:hint="eastAsia" w:ascii="仿宋" w:hAnsi="仿宋" w:eastAsia="仿宋" w:cs="仿宋"/>
          <w:kern w:val="2"/>
          <w:sz w:val="32"/>
          <w:szCs w:val="32"/>
          <w:lang w:val="en-US" w:eastAsia="zh-CN" w:bidi="ar-SA"/>
        </w:rPr>
        <w:t>农村土地承包经营纠纷仲裁规则、农村土地承包经营纠纷调解仲裁法</w:t>
      </w:r>
      <w:r>
        <w:rPr>
          <w:rFonts w:hint="default" w:ascii="仿宋" w:hAnsi="仿宋" w:eastAsia="仿宋" w:cs="仿宋"/>
          <w:kern w:val="2"/>
          <w:sz w:val="32"/>
          <w:szCs w:val="32"/>
          <w:lang w:val="en-US" w:eastAsia="zh-CN" w:bidi="ar-SA"/>
        </w:rPr>
        <w:t>等宣传页</w:t>
      </w:r>
      <w:r>
        <w:rPr>
          <w:rFonts w:hint="eastAsia" w:ascii="仿宋" w:hAnsi="仿宋" w:eastAsia="仿宋" w:cs="仿宋"/>
          <w:kern w:val="2"/>
          <w:sz w:val="32"/>
          <w:szCs w:val="32"/>
          <w:lang w:val="en-US" w:eastAsia="zh-CN" w:bidi="ar-SA"/>
        </w:rPr>
        <w:t>200</w:t>
      </w:r>
      <w:r>
        <w:rPr>
          <w:rFonts w:hint="default" w:ascii="仿宋" w:hAnsi="仿宋" w:eastAsia="仿宋" w:cs="仿宋"/>
          <w:kern w:val="2"/>
          <w:sz w:val="32"/>
          <w:szCs w:val="32"/>
          <w:lang w:val="en-US" w:eastAsia="zh-CN" w:bidi="ar-SA"/>
        </w:rPr>
        <w:t>份。通过宣传普及</w:t>
      </w:r>
      <w:r>
        <w:rPr>
          <w:rFonts w:hint="eastAsia" w:ascii="仿宋" w:hAnsi="仿宋" w:eastAsia="仿宋" w:cs="仿宋"/>
          <w:kern w:val="2"/>
          <w:sz w:val="32"/>
          <w:szCs w:val="32"/>
          <w:lang w:val="en-US" w:eastAsia="zh-CN" w:bidi="ar-SA"/>
        </w:rPr>
        <w:t>土地</w:t>
      </w:r>
      <w:r>
        <w:rPr>
          <w:rFonts w:hint="default" w:ascii="仿宋" w:hAnsi="仿宋" w:eastAsia="仿宋" w:cs="仿宋"/>
          <w:kern w:val="2"/>
          <w:sz w:val="32"/>
          <w:szCs w:val="32"/>
          <w:lang w:val="en-US" w:eastAsia="zh-CN" w:bidi="ar-SA"/>
        </w:rPr>
        <w:t>仲裁知识，扩大了</w:t>
      </w:r>
      <w:r>
        <w:rPr>
          <w:rFonts w:hint="eastAsia" w:ascii="仿宋" w:hAnsi="仿宋" w:eastAsia="仿宋" w:cs="仿宋"/>
          <w:kern w:val="2"/>
          <w:sz w:val="32"/>
          <w:szCs w:val="32"/>
          <w:lang w:val="en-US" w:eastAsia="zh-CN" w:bidi="ar-SA"/>
        </w:rPr>
        <w:t>土地</w:t>
      </w:r>
      <w:r>
        <w:rPr>
          <w:rFonts w:hint="default" w:ascii="仿宋" w:hAnsi="仿宋" w:eastAsia="仿宋" w:cs="仿宋"/>
          <w:kern w:val="2"/>
          <w:sz w:val="32"/>
          <w:szCs w:val="32"/>
          <w:lang w:val="en-US" w:eastAsia="zh-CN" w:bidi="ar-SA"/>
        </w:rPr>
        <w:t>仲裁影响力，提高了仲裁公信力，促进了群众认识仲裁、了解仲裁，进一步提升了群众运用仲裁</w:t>
      </w:r>
      <w:r>
        <w:rPr>
          <w:rFonts w:hint="eastAsia" w:ascii="仿宋" w:hAnsi="仿宋" w:eastAsia="仿宋" w:cs="仿宋"/>
          <w:kern w:val="2"/>
          <w:sz w:val="32"/>
          <w:szCs w:val="32"/>
          <w:lang w:val="en-US" w:eastAsia="zh-CN" w:bidi="ar-SA"/>
        </w:rPr>
        <w:t>知识</w:t>
      </w:r>
      <w:r>
        <w:rPr>
          <w:rFonts w:hint="default" w:ascii="仿宋" w:hAnsi="仿宋" w:eastAsia="仿宋" w:cs="仿宋"/>
          <w:kern w:val="2"/>
          <w:sz w:val="32"/>
          <w:szCs w:val="32"/>
          <w:lang w:val="en-US" w:eastAsia="zh-CN" w:bidi="ar-SA"/>
        </w:rPr>
        <w:t>维护自身合法权益的意识，受到群众的一致好评。</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方正小标宋简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3"/>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next w:val="4"/>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1"/>
    </w:pPr>
    <w:rPr>
      <w:rFonts w:hint="eastAsia" w:ascii="宋体" w:hAnsi="宋体" w:eastAsia="宋体" w:cs="宋体"/>
      <w:kern w:val="0"/>
      <w:sz w:val="24"/>
      <w:szCs w:val="24"/>
      <w:lang w:val="en-US" w:eastAsia="zh-CN" w:bidi="ar"/>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413</Words>
  <Characters>415</Characters>
  <Lines>0</Lines>
  <Paragraphs>0</Paragraphs>
  <ScaleCrop>false</ScaleCrop>
  <LinksUpToDate>false</LinksUpToDate>
  <CharactersWithSpaces>426</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2023-06-07T23:32:00Z</dcterms:created>
  <dc:creator>Administrator</dc:creator>
  <cp:lastModifiedBy>iPhone</cp:lastModifiedBy>
  <cp:lastPrinted>2023-06-08T18:28:00Z</cp:lastPrinted>
  <dcterms:modified xsi:type="dcterms:W3CDTF">2023-09-28T12:35:11Z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2052-12.3.2</vt:lpwstr>
  </property>
  <property fmtid="{D5CDD505-2E9C-101B-9397-08002B2CF9AE}" pid="3" name="ICV">
    <vt:lpwstr>5C3EC3C029B94ADCA6CC00A3BCF4FF6B_11</vt:lpwstr>
  </property>
</Properties>
</file>