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珠斯花街道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党建引领“一核五强”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将基层社会治理工作走深走实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霍林郭勒市珠斯花街道党工委聚焦“南有枫桥、北有通辽”奋斗目标，坚持以党建引领基层社会治理为核心，按照“抓党建、强治理、优服务”思路，围绕“优化组织体系、提升治理水平、增强服务效能”主线，通过“五强”举措，不断健全共建共治共享的市域社会治理制度，推动党建引领市域社会治理效能整体提升，解锁“枫桥经验”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“一核”引领筑牢党建引领市域社会治理红色堡垒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基层党建为引领，依托党建联席会议平台，构建党群干群双向需求征集、双向提供服务、双向沟通协调机制，调动社会多方力量参与社区治理，凝聚基层社会治理党组织合力。同时，健全“社区党组织—网格党支部（党小组）—楼栋党小组（党员中心户）为主干的组织体系，持续增强网格党支部的政治核心和服务功能，做到群众在哪里、党员在哪里，党的组织和党的工作就在哪里，不断推动党组织“触角”延伸到基层神经末梢，以红色动能助推基层社会治理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强机制、建队伍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织密服务网络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首接首办、领导包案、第三方介入、信访联席会议等制度机制，全面推行“街道党工委—社区党组织—网格党支部（党小组）-网格员-党员中心户”五级联动模式，切实构建“网上有格，格中有点，点上有事，事上有人，人上有责”的工作格局，形成齐抓共管、协作联动的良好工作成效，全力推动基层各类矛盾问题得到及时有效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三、强服务、优环境，压实矛调责任。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实行“12345热线+居民微信群+凉亭‘三会’+入户走访”的矛盾排查调处模式，畅通“线上+线下”于一体的群众诉求表达渠道。对辖区各企事业单位、居民小区、公共场所、商业网点实行网格精细化管理，构建“街区一站式矛盾纠纷多元化解服务中心+网格员+人民调解员+热心居民”多元解纷体系，实现接待、化解、普法、回访多元解纷全闭环服务。截止目前，累计调解邻里纠纷、劳动纠纷、民间借贷等矛盾问题10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四、强防范、护稳定，把牢正确方向。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开展“脚底板”工程专项行动，通过网格排查、“敲门行动”、社情民意调查等方式，常态开展拉网式、滚动式排查。建立矛盾纠纷和风险隐患网格周研判、社区月研判、街道总体研判处置制度，搭建“街道+社区+物业+网格+党员中心户”五级信息情报网络，确保基层治理隐患早发现、信息早传递、风险早研判、问题早处置。截止目前，“脚底板”工程专项行动完成一轮全域走访，收集意见建议160余条，化解矛盾隐患问题20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五、强措施、重实效，抓住问题关键。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重点信访事项包案化解制度，依托“三官一律一所”，开设红色法律讲堂，开展“法律顾问走千户、法治宣传进万家”活动，引导群众依法表达诉求、维护权益，将节日慰问作为信访维稳暖心服务重要举措，适时走访慰问辖区信访群众，了解生活状况，开展思想疏导，解决实际困难，力争以情感化，尽早案结事了。今年以来，化解遗留信访案件2件，开展各类宣传、宣讲活动20余场次，覆盖群众5000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六、强宣传、聚内力，深化群防群治。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利用社区宣传栏（LED屏）、微信公众号以及民情恳谈会、居民议事会等平台阵地，多角度、多形式开展《民法典》《信访工作条例》等法律法规的宣传教育，大力营造办事依法、遇事找法、解决问题用法、化解矛盾靠法的良好氛围。充分发挥网格员、老党员、五老人员在信访工作中“监测员”“宣传员”“观察员”“调解员”作用，积极开展排查、化解、邻里互助等服务，持续加大隐患排查、矛盾化解、法律宣讲工作，切实从源头上预防和减少信访问题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文/石福强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52242303"/>
    <w:rsid w:val="522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2023-10-31T01:03:00Z</dcterms:created>
  <dc:creator>美人鱼</dc:creator>
  <cp:lastModifiedBy>美人鱼</cp:lastModifiedBy>
  <dcterms:modified xsi:type="dcterms:W3CDTF">2023-10-31T01:11:59Z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C728ACF4380B4E949E689AC77100B5BC_11</vt:lpwstr>
  </property>
</Properties>
</file>