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05" w:type="dxa"/>
          </w:tcPr>
          <w:p>
            <w:pPr>
              <w:pStyle w:val="2"/>
              <w:keepNext w:val="0"/>
              <w:keepLines w:val="0"/>
              <w:widowControl/>
              <w:suppressLineNumbers w:val="0"/>
              <w:spacing w:before="0" w:beforeAutospacing="0" w:after="0" w:afterAutospacing="0" w:line="315" w:lineRule="atLeast"/>
              <w:ind w:left="241" w:right="0" w:hanging="301" w:hangingChars="100"/>
              <w:rPr>
                <w:rFonts w:hint="default" w:ascii="仿宋" w:hAnsi="仿宋" w:eastAsia="宋体" w:cs="仿宋"/>
                <w:b/>
                <w:bCs/>
                <w:i w:val="0"/>
                <w:iCs w:val="0"/>
                <w:caps w:val="0"/>
                <w:color w:val="000000"/>
                <w:spacing w:val="0"/>
                <w:sz w:val="36"/>
                <w:szCs w:val="36"/>
                <w:vertAlign w:val="baseline"/>
                <w:lang w:val="en-US" w:eastAsia="zh-CN"/>
              </w:rPr>
            </w:pPr>
            <w:r>
              <w:rPr>
                <w:rFonts w:hint="eastAsia" w:cs="宋体"/>
                <w:sz w:val="30"/>
                <w:szCs w:val="30"/>
                <w:lang w:val="en-US" w:eastAsia="zh-CN"/>
              </w:rPr>
              <w:t xml:space="preserve">发文科室 </w:t>
            </w:r>
            <w:r>
              <w:rPr>
                <w:rFonts w:ascii="宋体" w:hAnsi="宋体" w:eastAsia="宋体" w:cs="宋体"/>
                <w:sz w:val="30"/>
                <w:szCs w:val="30"/>
              </w:rPr>
              <w:t>|</w:t>
            </w:r>
          </w:p>
        </w:tc>
        <w:tc>
          <w:tcPr>
            <w:tcW w:w="3900" w:type="dxa"/>
          </w:tcPr>
          <w:p>
            <w:pPr>
              <w:pStyle w:val="2"/>
              <w:keepNext w:val="0"/>
              <w:keepLines w:val="0"/>
              <w:widowControl/>
              <w:suppressLineNumbers w:val="0"/>
              <w:spacing w:before="0" w:beforeAutospacing="0" w:after="0" w:afterAutospacing="0" w:line="315" w:lineRule="atLeast"/>
              <w:ind w:right="0"/>
              <w:rPr>
                <w:rFonts w:hint="eastAsia" w:ascii="仿宋" w:hAnsi="仿宋" w:eastAsia="宋体" w:cs="仿宋"/>
                <w:b/>
                <w:bCs/>
                <w:i w:val="0"/>
                <w:iCs w:val="0"/>
                <w:caps w:val="0"/>
                <w:color w:val="000000"/>
                <w:spacing w:val="0"/>
                <w:sz w:val="36"/>
                <w:szCs w:val="36"/>
                <w:vertAlign w:val="baseline"/>
                <w:lang w:val="en-US" w:eastAsia="zh-CN"/>
              </w:rPr>
            </w:pPr>
            <w:r>
              <w:rPr>
                <w:rFonts w:hint="eastAsia" w:cs="宋体"/>
                <w:sz w:val="30"/>
                <w:szCs w:val="30"/>
                <w:lang w:val="en-US" w:eastAsia="zh-CN"/>
              </w:rPr>
              <w:t>科室负责人</w:t>
            </w:r>
            <w:r>
              <w:rPr>
                <w:rFonts w:ascii="宋体" w:hAnsi="宋体" w:eastAsia="宋体" w:cs="宋体"/>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05" w:type="dxa"/>
          </w:tcPr>
          <w:p>
            <w:pPr>
              <w:pStyle w:val="2"/>
              <w:keepNext w:val="0"/>
              <w:keepLines w:val="0"/>
              <w:widowControl/>
              <w:suppressLineNumbers w:val="0"/>
              <w:spacing w:before="0" w:beforeAutospacing="0" w:after="0" w:afterAutospacing="0" w:line="315" w:lineRule="atLeast"/>
              <w:ind w:right="0"/>
              <w:rPr>
                <w:rFonts w:hint="default" w:ascii="仿宋" w:hAnsi="仿宋" w:eastAsia="仿宋" w:cs="仿宋"/>
                <w:b/>
                <w:bCs/>
                <w:i w:val="0"/>
                <w:iCs w:val="0"/>
                <w:caps w:val="0"/>
                <w:color w:val="000000"/>
                <w:spacing w:val="0"/>
                <w:sz w:val="36"/>
                <w:szCs w:val="36"/>
                <w:vertAlign w:val="baseline"/>
                <w:lang w:eastAsia="zh-CN"/>
              </w:rPr>
            </w:pPr>
            <w:r>
              <w:rPr>
                <w:rFonts w:hint="eastAsia" w:cs="宋体"/>
                <w:sz w:val="30"/>
                <w:szCs w:val="30"/>
                <w:lang w:val="en-US" w:eastAsia="zh-CN"/>
              </w:rPr>
              <w:t xml:space="preserve">分管领导 </w:t>
            </w:r>
            <w:r>
              <w:rPr>
                <w:rFonts w:ascii="宋体" w:hAnsi="宋体" w:eastAsia="宋体" w:cs="宋体"/>
                <w:sz w:val="30"/>
                <w:szCs w:val="30"/>
              </w:rPr>
              <w:t>|</w:t>
            </w:r>
          </w:p>
        </w:tc>
        <w:tc>
          <w:tcPr>
            <w:tcW w:w="3900" w:type="dxa"/>
          </w:tcPr>
          <w:p>
            <w:pPr>
              <w:pStyle w:val="2"/>
              <w:keepNext w:val="0"/>
              <w:keepLines w:val="0"/>
              <w:widowControl/>
              <w:suppressLineNumbers w:val="0"/>
              <w:spacing w:before="0" w:beforeAutospacing="0" w:after="0" w:afterAutospacing="0" w:line="315" w:lineRule="atLeast"/>
              <w:ind w:right="0"/>
              <w:rPr>
                <w:rFonts w:hint="eastAsia" w:ascii="仿宋" w:hAnsi="仿宋" w:eastAsia="仿宋" w:cs="仿宋"/>
                <w:b/>
                <w:bCs/>
                <w:i w:val="0"/>
                <w:iCs w:val="0"/>
                <w:caps w:val="0"/>
                <w:color w:val="000000"/>
                <w:spacing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05" w:type="dxa"/>
            <w:gridSpan w:val="2"/>
          </w:tcPr>
          <w:p>
            <w:pPr>
              <w:rPr>
                <w:rFonts w:hint="default" w:eastAsiaTheme="minorEastAsia"/>
                <w:vertAlign w:val="baseline"/>
                <w:lang w:val="en-US" w:eastAsia="zh-CN"/>
              </w:rPr>
            </w:pPr>
            <w:r>
              <w:rPr>
                <w:rFonts w:hint="eastAsia" w:ascii="宋体" w:hAnsi="宋体" w:eastAsia="宋体" w:cs="宋体"/>
                <w:b/>
                <w:bCs/>
                <w:sz w:val="30"/>
                <w:szCs w:val="30"/>
                <w:lang w:val="en-US" w:eastAsia="zh-CN"/>
              </w:rPr>
              <w:t xml:space="preserve">发文时间 </w:t>
            </w:r>
            <w:r>
              <w:rPr>
                <w:rFonts w:ascii="宋体" w:hAnsi="宋体" w:eastAsia="宋体" w:cs="宋体"/>
                <w:b/>
                <w:bCs/>
                <w:sz w:val="30"/>
                <w:szCs w:val="30"/>
              </w:rPr>
              <w:t>|</w:t>
            </w:r>
            <w:r>
              <w:rPr>
                <w:rFonts w:hint="eastAsia" w:ascii="宋体" w:hAnsi="宋体" w:eastAsia="宋体" w:cs="宋体"/>
                <w:b/>
                <w:bCs/>
                <w:sz w:val="30"/>
                <w:szCs w:val="30"/>
                <w:lang w:val="en-US" w:eastAsia="zh-CN"/>
              </w:rPr>
              <w:t xml:space="preserve">    </w:t>
            </w:r>
            <w:r>
              <w:rPr>
                <w:rFonts w:hint="eastAsia" w:ascii="仿宋" w:hAnsi="仿宋" w:eastAsia="仿宋" w:cs="仿宋"/>
                <w:b/>
                <w:bCs/>
                <w:sz w:val="32"/>
                <w:szCs w:val="32"/>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城管局上半年党建工作总结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以来，城管局党支部在市委、市政府的正确领导下，坚持以党的二十大精神为指导，紧紧围绕市委、市政府的中心工作和城管局工作重点，以开展深入学习实践习近平新时代中国特色社会主义思想为契机，扎实有效地推进党员队伍的思想建设、组织建设和作风建设，使党员干部的整体素质不断得到提高，为城管局各项工作的顺利开展，提供强有力的思想保证和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一、党建工作总结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（一）突出政治引领，持续深入学习思想。</w:t>
      </w:r>
      <w:r>
        <w:rPr>
          <w:rFonts w:hint="eastAsia" w:ascii="仿宋_GB2312" w:hAnsi="仿宋_GB2312" w:eastAsia="仿宋_GB2312" w:cs="仿宋_GB2312"/>
          <w:sz w:val="32"/>
          <w:szCs w:val="32"/>
          <w:lang w:val="en-US" w:eastAsia="zh-CN"/>
        </w:rPr>
        <w:t>坚持不懈深化理论武装，坚持“三会一课”制度，将学习研讨作为主要形式，把系统学习和专题学习，重点发言和互动交流结合起来，推动理论武装走深走心走实。上半年，城市管理综合行政执法局党支部召开党建工作专题会议1次，严格执行三会一课要求，按时召开支委会7次、党员大会3次、党员集中学习会议33次、开展主题党日7次，支部书记讲党课3次；把学习领会党的二十大精神，同学习习近平总书记对内蒙古的重要指示精神结合起来，通过开展集中学习、专题研讨等形式，在学懂弄通做实上下功夫，加深全体党员职工对其内涵的理解，切实增强党员干部的“四个意识”、坚定“四个自信”、坚决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（二）夯实党建主体责任。</w:t>
      </w:r>
      <w:r>
        <w:rPr>
          <w:rFonts w:hint="eastAsia" w:ascii="仿宋_GB2312" w:hAnsi="仿宋_GB2312" w:eastAsia="仿宋_GB2312" w:cs="仿宋_GB2312"/>
          <w:sz w:val="32"/>
          <w:szCs w:val="32"/>
          <w:lang w:val="en-US" w:eastAsia="zh-CN"/>
        </w:rPr>
        <w:t>坚持以习近平新时代中国特色社会主义思想为指导，思考、谋划、推动工作。围绕深入贯彻落实党的二十大精神和习近平总实际考察内蒙古重要讲话和指示精神，聚焦</w:t>
      </w:r>
      <w:r>
        <w:rPr>
          <w:rFonts w:hint="eastAsia" w:ascii="仿宋_GB2312" w:hAnsi="仿宋_GB2312" w:eastAsia="仿宋_GB2312" w:cs="仿宋_GB2312"/>
          <w:caps w:val="0"/>
          <w:color w:val="000000"/>
          <w:spacing w:val="0"/>
          <w:sz w:val="32"/>
          <w:szCs w:val="32"/>
          <w:shd w:val="clear" w:fill="FFFFFF"/>
          <w:lang w:eastAsia="zh-CN"/>
        </w:rPr>
        <w:t>习近平总书记交给内蒙古的“五大任务”和全方位建设“模范自治区”两件大事</w:t>
      </w:r>
      <w:r>
        <w:rPr>
          <w:rFonts w:hint="eastAsia" w:ascii="仿宋_GB2312" w:hAnsi="仿宋_GB2312" w:eastAsia="仿宋_GB2312" w:cs="仿宋_GB2312"/>
          <w:caps w:val="0"/>
          <w:color w:val="000000"/>
          <w:spacing w:val="0"/>
          <w:sz w:val="32"/>
          <w:szCs w:val="32"/>
          <w:shd w:val="clear" w:fill="FFFFFF"/>
        </w:rPr>
        <w:t>，切实加强“两个屏障”建设</w:t>
      </w:r>
      <w:r>
        <w:rPr>
          <w:rFonts w:hint="eastAsia" w:ascii="仿宋_GB2312" w:hAnsi="仿宋_GB2312" w:eastAsia="仿宋_GB2312" w:cs="仿宋_GB2312"/>
          <w:caps w:val="0"/>
          <w:color w:val="000000"/>
          <w:spacing w:val="0"/>
          <w:sz w:val="32"/>
          <w:szCs w:val="32"/>
          <w:shd w:val="clear" w:fill="FFFFFF"/>
          <w:lang w:eastAsia="zh-CN"/>
        </w:rPr>
        <w:t>，</w:t>
      </w:r>
      <w:r>
        <w:rPr>
          <w:rFonts w:hint="eastAsia" w:ascii="仿宋_GB2312" w:hAnsi="仿宋_GB2312" w:eastAsia="仿宋_GB2312" w:cs="仿宋_GB2312"/>
          <w:caps w:val="0"/>
          <w:color w:val="000000"/>
          <w:spacing w:val="0"/>
          <w:sz w:val="32"/>
          <w:szCs w:val="32"/>
          <w:shd w:val="clear" w:fill="FFFFFF"/>
        </w:rPr>
        <w:t>加压加力推进“五大任务”</w:t>
      </w:r>
      <w:r>
        <w:rPr>
          <w:rFonts w:hint="eastAsia" w:ascii="仿宋_GB2312" w:hAnsi="仿宋_GB2312" w:eastAsia="仿宋_GB2312" w:cs="仿宋_GB2312"/>
          <w:sz w:val="32"/>
          <w:szCs w:val="32"/>
          <w:lang w:val="en-US" w:eastAsia="zh-CN"/>
        </w:rPr>
        <w:t>重点工作,坚持把党建工作与城市管理建设等业务工作同谋划、同部署、同落实。研究制定《2023年党建工作要点》，有力促进基层党建工作任务有效落实。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（三）组织工作有序开展。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发展党员工作。我党支部严格按照《中国共产党发展党员工作细则》，坚持发展党员的“十六字”原则，把好发展党员“入口关”。从入党积极分子的管理到培养对象的教育，再到发展对象的确定等方面，严格程序，认真抓实抓好，通过不定期谈心，听取思想汇报、组织交流学习、落实工作任务等形式，对他们进行培养考察。就目前我局党支部共发展党员3名，充实了党员队伍和后备力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继续抓好党费收缴工作。克服困难，积极主动，督促党员按时足额缴纳觉费，无拖欠党费的情况出现。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（四）精心组织支部党建活动。</w:t>
      </w:r>
      <w:r>
        <w:rPr>
          <w:rFonts w:hint="eastAsia" w:ascii="仿宋_GB2312" w:hAnsi="仿宋_GB2312" w:eastAsia="仿宋_GB2312" w:cs="仿宋_GB2312"/>
          <w:b w:val="0"/>
          <w:bCs w:val="0"/>
          <w:sz w:val="32"/>
          <w:szCs w:val="32"/>
          <w:lang w:val="en-US" w:eastAsia="zh-CN"/>
        </w:rPr>
        <w:t>一是我局结合住建局、物业办、市区内五个社区（创业社区、六十栋社区、哲南社区、创业社区、绿环社区）共同开展“城管进小区进社区”活动。目前为止向广大群众</w:t>
      </w:r>
      <w:r>
        <w:rPr>
          <w:rFonts w:hint="eastAsia" w:ascii="仿宋_GB2312" w:hAnsi="仿宋_GB2312" w:eastAsia="仿宋_GB2312" w:cs="仿宋_GB2312"/>
          <w:sz w:val="32"/>
          <w:szCs w:val="32"/>
          <w:highlight w:val="none"/>
          <w:lang w:val="en-US" w:eastAsia="zh-CN"/>
        </w:rPr>
        <w:t>发放垃圾分类和文明养犬宣传单400余份；通过主题党日活动为市民群众发放《清明节文明祭祀倡议书》50余份，并联合各街道社区利用小区微信群等多渠道积极转发，倡导市民文明祭祀；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党员干部参与“党员干部先锋引领我服务”活动。我局党支部党员干部通过亮明党员身份、“走进一线”、开展志愿服务等活动，不断强化服务意识，有针对性的帮助企业排忧解难。我局党支部先后开展党员志愿服务活动1次</w:t>
      </w:r>
      <w:r>
        <w:rPr>
          <w:rFonts w:hint="eastAsia"/>
          <w:lang w:val="en-US" w:eastAsia="zh-CN"/>
        </w:rPr>
        <w:t>，</w:t>
      </w:r>
      <w:r>
        <w:rPr>
          <w:rFonts w:hint="eastAsia" w:ascii="仿宋_GB2312" w:hAnsi="仿宋_GB2312" w:eastAsia="仿宋_GB2312" w:cs="仿宋_GB2312"/>
          <w:sz w:val="32"/>
          <w:szCs w:val="32"/>
          <w:lang w:val="en-US" w:eastAsia="zh-CN"/>
        </w:rPr>
        <w:t>充分发挥我局党支部党员先锋模范作用。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（五）</w:t>
      </w:r>
      <w:r>
        <w:rPr>
          <w:rFonts w:hint="eastAsia" w:ascii="楷体" w:hAnsi="楷体" w:eastAsia="楷体" w:cs="楷体"/>
          <w:b/>
          <w:bCs/>
          <w:sz w:val="32"/>
          <w:szCs w:val="32"/>
        </w:rPr>
        <w:t>加强党风廉政教育</w:t>
      </w:r>
      <w:r>
        <w:rPr>
          <w:rFonts w:hint="eastAsia" w:ascii="楷体" w:hAnsi="楷体" w:eastAsia="楷体" w:cs="楷体"/>
          <w:b/>
          <w:bCs/>
          <w:sz w:val="32"/>
          <w:szCs w:val="32"/>
          <w:lang w:eastAsia="zh-CN"/>
        </w:rPr>
        <w:t>。</w:t>
      </w:r>
      <w:r>
        <w:rPr>
          <w:rFonts w:hint="eastAsia" w:ascii="仿宋" w:hAnsi="仿宋" w:eastAsia="仿宋" w:cs="仿宋"/>
          <w:sz w:val="32"/>
          <w:szCs w:val="32"/>
          <w:lang w:val="en-US" w:eastAsia="zh-CN"/>
        </w:rPr>
        <w:t>每季度召开一次专题会议，研究党风廉政建设工作中出现的新情况新问题，部署工作，落实责任。研究制定党风廉政建设主体责任清单，逐级签订廉洁承诺书，明确工作目标和职责分工。积极</w:t>
      </w:r>
      <w:r>
        <w:rPr>
          <w:rFonts w:hint="eastAsia" w:ascii="仿宋" w:hAnsi="仿宋" w:eastAsia="仿宋" w:cs="楷体"/>
          <w:sz w:val="32"/>
          <w:szCs w:val="32"/>
        </w:rPr>
        <w:t>开展以案促改警示教育会</w:t>
      </w:r>
      <w:r>
        <w:rPr>
          <w:rFonts w:hint="eastAsia" w:ascii="仿宋" w:hAnsi="仿宋" w:eastAsia="仿宋" w:cs="仿宋"/>
          <w:sz w:val="32"/>
          <w:szCs w:val="32"/>
        </w:rPr>
        <w:t>，聚焦李杰翔案例</w:t>
      </w:r>
      <w:r>
        <w:rPr>
          <w:rFonts w:hint="eastAsia" w:ascii="仿宋" w:hAnsi="仿宋" w:eastAsia="仿宋" w:cs="仿宋"/>
          <w:sz w:val="32"/>
          <w:szCs w:val="32"/>
          <w:lang w:val="en-US" w:eastAsia="zh-CN"/>
        </w:rPr>
        <w:t>进行</w:t>
      </w:r>
      <w:r>
        <w:rPr>
          <w:rFonts w:hint="eastAsia" w:ascii="仿宋" w:hAnsi="仿宋" w:eastAsia="仿宋" w:cs="楷体"/>
          <w:sz w:val="32"/>
          <w:szCs w:val="32"/>
        </w:rPr>
        <w:t>自查自纠，</w:t>
      </w:r>
      <w:r>
        <w:rPr>
          <w:rFonts w:hint="eastAsia" w:ascii="仿宋" w:hAnsi="仿宋" w:eastAsia="仿宋" w:cs="仿宋"/>
          <w:sz w:val="32"/>
          <w:szCs w:val="32"/>
        </w:rPr>
        <w:t>认真查找本单位和个人存在的问题，结合问题举一反三找准症结，建立了单位和个人问题清单、整改措施、整改台账；坚持边学边查边改边提升，深刻认识开展以案促改警示教育的重大意义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截止目前开展党风廉政建设专题会议2次，参观警示基地1次；观看警示教育片1次。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（六）积极开展意识形态工作</w:t>
      </w:r>
      <w:r>
        <w:rPr>
          <w:rFonts w:hint="eastAsia" w:ascii="仿宋" w:hAnsi="仿宋" w:eastAsia="仿宋" w:cs="仿宋"/>
          <w:b/>
          <w:bCs/>
          <w:sz w:val="32"/>
          <w:szCs w:val="32"/>
          <w:lang w:eastAsia="zh-CN"/>
        </w:rPr>
        <w:t>。</w:t>
      </w:r>
      <w:r>
        <w:rPr>
          <w:rFonts w:hint="eastAsia" w:ascii="仿宋" w:hAnsi="仿宋" w:eastAsia="仿宋" w:cs="仿宋"/>
          <w:sz w:val="32"/>
          <w:szCs w:val="32"/>
        </w:rPr>
        <w:t>成立意识形态工作领导小组，</w:t>
      </w:r>
      <w:r>
        <w:rPr>
          <w:rFonts w:hint="eastAsia" w:ascii="仿宋" w:hAnsi="仿宋" w:eastAsia="仿宋" w:cs="仿宋"/>
          <w:sz w:val="32"/>
          <w:szCs w:val="32"/>
          <w:lang w:val="en-US" w:eastAsia="zh-CN"/>
        </w:rPr>
        <w:t>年初</w:t>
      </w:r>
      <w:r>
        <w:rPr>
          <w:rFonts w:hint="eastAsia" w:ascii="仿宋" w:hAnsi="仿宋" w:eastAsia="仿宋" w:cs="仿宋"/>
          <w:sz w:val="32"/>
          <w:szCs w:val="32"/>
        </w:rPr>
        <w:t>召开意识形态工作部署会议</w:t>
      </w:r>
      <w:r>
        <w:rPr>
          <w:rFonts w:hint="eastAsia" w:ascii="仿宋" w:hAnsi="仿宋" w:eastAsia="仿宋" w:cs="仿宋"/>
          <w:sz w:val="32"/>
          <w:szCs w:val="32"/>
          <w:lang w:val="en-US" w:eastAsia="zh-CN"/>
        </w:rPr>
        <w:t>1次</w:t>
      </w:r>
      <w:r>
        <w:rPr>
          <w:rFonts w:hint="eastAsia" w:ascii="仿宋" w:hAnsi="仿宋" w:eastAsia="仿宋" w:cs="仿宋"/>
          <w:sz w:val="32"/>
          <w:szCs w:val="32"/>
        </w:rPr>
        <w:t>，</w:t>
      </w:r>
      <w:r>
        <w:rPr>
          <w:rFonts w:hint="eastAsia" w:ascii="仿宋" w:hAnsi="仿宋" w:eastAsia="仿宋" w:cs="仿宋"/>
          <w:sz w:val="32"/>
          <w:szCs w:val="32"/>
          <w:lang w:val="en-US" w:eastAsia="zh-CN"/>
        </w:rPr>
        <w:t>研究</w:t>
      </w:r>
      <w:r>
        <w:rPr>
          <w:rFonts w:hint="eastAsia" w:ascii="仿宋" w:hAnsi="仿宋" w:eastAsia="仿宋" w:cs="仿宋"/>
          <w:sz w:val="32"/>
          <w:szCs w:val="32"/>
        </w:rPr>
        <w:t>制定</w:t>
      </w:r>
      <w:r>
        <w:rPr>
          <w:rFonts w:hint="eastAsia" w:ascii="仿宋" w:hAnsi="仿宋" w:eastAsia="仿宋" w:cs="仿宋"/>
          <w:sz w:val="32"/>
          <w:szCs w:val="32"/>
          <w:lang w:val="en-US" w:eastAsia="zh-CN"/>
        </w:rPr>
        <w:t>2023年度意识形态</w:t>
      </w:r>
      <w:r>
        <w:rPr>
          <w:rFonts w:hint="eastAsia" w:ascii="仿宋" w:hAnsi="仿宋" w:eastAsia="仿宋" w:cs="仿宋"/>
          <w:sz w:val="32"/>
          <w:szCs w:val="32"/>
        </w:rPr>
        <w:t>工作计划、舆情预警</w:t>
      </w:r>
      <w:r>
        <w:rPr>
          <w:rFonts w:hint="eastAsia" w:ascii="仿宋" w:hAnsi="仿宋" w:eastAsia="仿宋" w:cs="仿宋"/>
          <w:sz w:val="32"/>
          <w:szCs w:val="32"/>
          <w:lang w:val="en-US" w:eastAsia="zh-CN"/>
        </w:rPr>
        <w:t>应急</w:t>
      </w:r>
      <w:r>
        <w:rPr>
          <w:rFonts w:hint="eastAsia" w:ascii="仿宋" w:hAnsi="仿宋" w:eastAsia="仿宋" w:cs="仿宋"/>
          <w:sz w:val="32"/>
          <w:szCs w:val="32"/>
        </w:rPr>
        <w:t>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开展上半年意识形态分析研判会1次</w:t>
      </w:r>
      <w:r>
        <w:rPr>
          <w:rFonts w:hint="eastAsia" w:ascii="仿宋" w:hAnsi="仿宋" w:eastAsia="仿宋" w:cs="仿宋"/>
          <w:sz w:val="32"/>
          <w:szCs w:val="32"/>
        </w:rPr>
        <w:t>，强化阵地管理，牢牢把握意识形态工作的主动权。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二、党建亮点工作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管局党支部将党建品牌与城市管理业务紧密结合，紧紧围绕党建抓业务，将党建工作与城市管理工作有机融合，形成“一个党员就是一面旗帜，一个支部就是一个堡垒”的品牌效应。大力推行“党建+服务、管理、执法”四位一体城市管理新模式，使党建工作成为引领城市管理工作的“源头活水”。在全体干部职工中树立聚焦“红色引擎、当好城市管家”工作理念。</w:t>
      </w:r>
    </w:p>
    <w:p>
      <w:pPr>
        <w:spacing w:line="560" w:lineRule="exact"/>
        <w:ind w:firstLine="627" w:firstLineChars="200"/>
        <w:rPr>
          <w:rStyle w:val="8"/>
          <w:rFonts w:ascii="楷体" w:hAnsi="楷体" w:eastAsia="楷体"/>
          <w:b/>
          <w:color w:val="000000" w:themeColor="text1"/>
          <w:spacing w:val="-4"/>
          <w:sz w:val="32"/>
          <w:szCs w:val="32"/>
          <w14:textFill>
            <w14:solidFill>
              <w14:schemeClr w14:val="tx1"/>
            </w14:solidFill>
          </w14:textFill>
        </w:rPr>
      </w:pPr>
      <w:r>
        <w:rPr>
          <w:rStyle w:val="8"/>
          <w:rFonts w:hint="eastAsia" w:ascii="楷体" w:hAnsi="楷体" w:eastAsia="楷体"/>
          <w:b/>
          <w:color w:val="000000" w:themeColor="text1"/>
          <w:spacing w:val="-4"/>
          <w:sz w:val="32"/>
          <w:szCs w:val="32"/>
          <w14:textFill>
            <w14:solidFill>
              <w14:schemeClr w14:val="tx1"/>
            </w14:solidFill>
          </w14:textFill>
        </w:rPr>
        <w:t>开展“党建+服务”，点亮人性化城管。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党的建设就是加强党对城市管理工作的领导，要从新的工作理念引领党建工作科学化水平提升，准确定位职能，紧紧围绕服务基层，服务人民群众的服务意识，倾力打造“讲奉献、有作为”的城管队伍，通过落实</w:t>
      </w:r>
      <w:bookmarkStart w:id="0" w:name="_Hlk54862558"/>
      <w:r>
        <w:rPr>
          <w:rFonts w:hint="eastAsia" w:ascii="仿宋_GB2312" w:hAnsi="仿宋_GB2312" w:eastAsia="仿宋_GB2312" w:cs="仿宋_GB2312"/>
          <w:sz w:val="32"/>
          <w:szCs w:val="32"/>
        </w:rPr>
        <w:t>“3项措施”，</w:t>
      </w:r>
      <w:bookmarkEnd w:id="0"/>
      <w:r>
        <w:rPr>
          <w:rFonts w:hint="eastAsia" w:ascii="仿宋_GB2312" w:hAnsi="仿宋_GB2312" w:eastAsia="仿宋_GB2312" w:cs="仿宋_GB2312"/>
          <w:sz w:val="32"/>
          <w:szCs w:val="32"/>
        </w:rPr>
        <w:t>提升“3个水平”，构建共管、共治、共享的“党建+服务”体系。</w:t>
      </w:r>
    </w:p>
    <w:p>
      <w:pPr>
        <w:spacing w:line="560" w:lineRule="exact"/>
        <w:ind w:firstLine="627" w:firstLineChars="200"/>
        <w:rPr>
          <w:rStyle w:val="8"/>
          <w:rFonts w:ascii="楷体" w:hAnsi="楷体" w:eastAsia="楷体"/>
          <w:b/>
          <w:color w:val="000000" w:themeColor="text1"/>
          <w:spacing w:val="-4"/>
          <w:sz w:val="32"/>
          <w:szCs w:val="32"/>
          <w14:textFill>
            <w14:solidFill>
              <w14:schemeClr w14:val="tx1"/>
            </w14:solidFill>
          </w14:textFill>
        </w:rPr>
      </w:pPr>
      <w:r>
        <w:rPr>
          <w:rStyle w:val="8"/>
          <w:rFonts w:hint="eastAsia" w:ascii="楷体" w:hAnsi="楷体" w:eastAsia="楷体"/>
          <w:b/>
          <w:color w:val="000000" w:themeColor="text1"/>
          <w:spacing w:val="-4"/>
          <w:sz w:val="32"/>
          <w:szCs w:val="32"/>
          <w14:textFill>
            <w14:solidFill>
              <w14:schemeClr w14:val="tx1"/>
            </w14:solidFill>
          </w14:textFill>
        </w:rPr>
        <w:t>开展“党建+管理”，创建精细化城管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城管局以城市管理标准化、精细化为着力点，将党建工作和城市管理工作有机融合，坚决杜绝党建与城管“两层皮”现象，开展“三抓、三促”构建“党建+管理”的党建理</w:t>
      </w:r>
      <w:r>
        <w:rPr>
          <w:rFonts w:hint="eastAsia" w:ascii="仿宋_GB2312" w:hAnsi="仿宋_GB2312" w:eastAsia="仿宋_GB2312" w:cs="仿宋_GB2312"/>
          <w:sz w:val="32"/>
          <w:szCs w:val="32"/>
          <w:lang w:val="en-US" w:eastAsia="zh-CN"/>
        </w:rPr>
        <w:t>念。</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开展“党建+执法”打造规范化城管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作为一个执法部门，需要有一支素质过硬，形象优良的执法队伍，真正做到依法、规范、文明执法。以综合行政执法体制改革为契机，始终坚持以党建为引领，增强干部职工的学习能力、思考谋划能力、开拓创新能力、统筹协调能力、工作落实能力和总结反思能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 xml:space="preserve"> 三、存在的主要问题和下一步工作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我局党建工作取得了一定成效，但还存在一些问题和不足，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落实主体责任还不到位。有些文件</w:t>
      </w:r>
      <w:r>
        <w:rPr>
          <w:rFonts w:hint="eastAsia" w:ascii="仿宋_GB2312" w:hAnsi="仿宋_GB2312" w:eastAsia="仿宋_GB2312" w:cs="仿宋_GB2312"/>
          <w:sz w:val="32"/>
          <w:szCs w:val="32"/>
          <w:highlight w:val="none"/>
          <w:lang w:val="en-US" w:eastAsia="zh-CN"/>
        </w:rPr>
        <w:t>分管领导签字部分缺失。</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“三会一课”制度执行不规范，支委会、党员大会、学习研讨等缺少签到表。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理论学习缺乏创新，学习党的“二十大精神”形式单一。</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党务公开不及时，部分党员意识不强，学习研讨材料上交不积极。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下一步我局党支部将坚持以政治建设为统领，作风建设为抓手，牢固树立抓好党建是最大政绩的思想,增强“四个意识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坚定“四个自信”坚决做到“两个维护”。创新学习形式，及时跟进学习党的二十大精神，推动学习贯彻习近平新时代中国特色社会主义思想融入日常，抓在经常。进一步压实管党治党责任，驰而不息强化作风建设，全面规范党建工作，做到党建与业务同向而行、同时发力。通过加强理论武装、严格组织生活、定期听取工作汇报、督促检查、强化监督考核、严肃问效问责等层层传导压力，推动各项任务落地见效，促进我局各项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霍林郭勒市城市管理综合行政执法局党支部</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2023年7月5日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WJiMzYxNmY5ZGJmNzNlNTEzM2NkMjY5MGY4OTUifQ=="/>
  </w:docVars>
  <w:rsids>
    <w:rsidRoot w:val="7F093E82"/>
    <w:rsid w:val="023146BE"/>
    <w:rsid w:val="03F62DA4"/>
    <w:rsid w:val="1FAE057F"/>
    <w:rsid w:val="27AA135F"/>
    <w:rsid w:val="2B70337A"/>
    <w:rsid w:val="2C6D0CF3"/>
    <w:rsid w:val="2E416333"/>
    <w:rsid w:val="324B4B86"/>
    <w:rsid w:val="32B71544"/>
    <w:rsid w:val="36D87F64"/>
    <w:rsid w:val="3DC90C8C"/>
    <w:rsid w:val="46853538"/>
    <w:rsid w:val="47717836"/>
    <w:rsid w:val="48403BBB"/>
    <w:rsid w:val="4F704609"/>
    <w:rsid w:val="4F766114"/>
    <w:rsid w:val="601C6864"/>
    <w:rsid w:val="62F9490C"/>
    <w:rsid w:val="76D774F4"/>
    <w:rsid w:val="7F09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2565</Words>
  <Characters>2581</Characters>
  <Lines>0</Lines>
  <Paragraphs>0</Paragraphs>
  <TotalTime>0</TotalTime>
  <ScaleCrop>false</ScaleCrop>
  <LinksUpToDate>false</LinksUpToDate>
  <CharactersWithSpaces>2585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2023-08-14T02:23:00Z</dcterms:created>
  <dc:creator>喑黯</dc:creator>
  <cp:lastModifiedBy>拼命菇凉@~</cp:lastModifiedBy>
  <cp:lastPrinted>2023-08-17T10:10:00Z</cp:lastPrinted>
  <dcterms:modified xsi:type="dcterms:W3CDTF">2023-09-04T08:07:00Z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19EE2500A8014362A3DEBB531B03A595_11</vt:lpwstr>
  </property>
</Properties>
</file>