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shd w:val="clear" w:fill="FFFFFF"/>
        </w:rPr>
        <w:t>霍林郭勒市委巡察工作领导小组听取八届市委第四轮巡察情况汇报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60" w:firstLineChars="30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shd w:val="clear" w:fill="FFFFFF"/>
        </w:rPr>
        <w:t>7月17日，八届霍林郭勒市委巡察工作领导小组召开第七次会议，听取八届市委第四轮对发改委等8个部门党组织“专项+常规”巡察情况汇报，对达来胡硕苏木所辖5个嘎查村党组织直接巡察情况汇报。市委常委、纪委书记、监委主任、巡察工作领导小组组长刘明国主持会议，市委常委、组织部长、巡察工作领导小组副组长张伟，市委巡察工作领导小组其他成员出席会议，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市纪委监委相关纪检监察室、市委组织部干部监督室及市委巡察办有关负责同志参加</w:t>
      </w: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shd w:val="clear" w:fill="FFFFFF"/>
        </w:rPr>
        <w:t>会议。</w:t>
      </w:r>
      <w:r>
        <w:rPr>
          <w:bdr w:val="none" w:color="auto" w:sz="0" w:space="0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4234180</wp:posOffset>
            </wp:positionV>
            <wp:extent cx="5392420" cy="3810000"/>
            <wp:effectExtent l="0" t="0" r="17780" b="0"/>
            <wp:wrapTopAndBottom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会上，市委巡察工作领导小组依次听取了本轮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个巡察组的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专项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fill="FFFFFF"/>
        </w:rPr>
        <w:t>+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常规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巡察报告，以及“一把手”监督报告，针对巡察发现的主要问题逐一进行分析研判，提出有关意见建议，并对重点问题进行研究讨论，进一步明确政治巡察要求。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会议指出，本轮巡察整体来说质量有所提升，规范性有所增强，各巡察组均能够按照上下联动要求，完成对发改委等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fill="FFFFFF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个部门党组织和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fill="FFFFFF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个嘎查村党组织的常规巡察任务，以及五大任务、“五个大起底”“乡村振兴战略”等专项巡察任务。但仍不同程度存在问题浅表化、逻辑不严密等情况，发现深层次问题及整理归纳问题能力还有待提升。各巡察组要准确把握全面贯彻巡视工作方针，不断深化政治巡察，坚决贯彻严的基调，更加强化标本兼治和震慑作用，发现和推动解决共性问题和深层次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会议要求，各巡察组要认真落实市委巡察工作领导小组提出的意见建议，尽快修改完善巡察报告，确保每个问题都有依据、有定性、有结论，提出的意见建议要有针对性和可操作性，切实达到“推动改革、促进发展”的根本目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 w:eastAsia="zh-CN"/>
        </w:rPr>
        <w:t xml:space="preserve">                                    文稿：杨钟奇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 w:eastAsia="zh-CN"/>
        </w:rPr>
        <w:t xml:space="preserve">                                    编辑：刘宇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 w:eastAsia="zh-CN"/>
        </w:rPr>
        <w:t xml:space="preserve">                                    审核：张力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 w:eastAsia="zh-CN"/>
        </w:rPr>
        <w:t>签发：陈晓芳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</w:pPr>
      <w:r>
        <w:rPr>
          <w:rFonts w:ascii="Microsoft YaHei UI" w:hAnsi="Microsoft YaHei UI" w:eastAsia="Microsoft YaHei UI" w:cs="Microsoft YaHei UI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1057275" cy="1057275"/>
            <wp:effectExtent l="0" t="0" r="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阅读 292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kern w:val="0"/>
          <w:sz w:val="15"/>
          <w:szCs w:val="15"/>
          <w:bdr w:val="none" w:color="auto" w:sz="0" w:space="0"/>
          <w:shd w:val="clear" w:fill="F7F7F7"/>
          <w:lang w:val="en-US" w:eastAsia="zh-CN" w:bidi="ar"/>
        </w:rPr>
        <w:drawing>
          <wp:inline distT="0" distB="0" distL="114300" distR="114300">
            <wp:extent cx="1428750" cy="1428750"/>
            <wp:effectExtent l="0" t="0" r="0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霍林郭勒巡察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spacing w:val="0"/>
          <w:sz w:val="21"/>
          <w:szCs w:val="21"/>
        </w:rPr>
      </w:pPr>
      <w:r>
        <w:rPr>
          <w:rFonts w:ascii="宋体" w:hAnsi="宋体" w:eastAsia="宋体" w:cs="宋体"/>
          <w:color w:val="576B9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分享收藏在看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top"/>
        <w:rPr>
          <w:color w:val="576B95"/>
          <w:spacing w:val="0"/>
          <w:sz w:val="21"/>
          <w:szCs w:val="21"/>
        </w:rPr>
      </w:pPr>
      <w:r>
        <w:rPr>
          <w:rFonts w:ascii="宋体" w:hAnsi="宋体" w:eastAsia="宋体" w:cs="宋体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right="0"/>
        <w:jc w:val="left"/>
      </w:pPr>
      <w:r>
        <w:rPr>
          <w:rFonts w:ascii="宋体" w:hAnsi="宋体" w:eastAsia="宋体" w:cs="宋体"/>
          <w:color w:val="576B9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</w:pPr>
      <w:r>
        <w:rPr>
          <w:rFonts w:ascii="宋体" w:hAnsi="宋体" w:eastAsia="宋体" w:cs="宋体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line="560" w:lineRule="exact"/>
        <w:ind w:left="0" w:right="0"/>
        <w:jc w:val="center"/>
      </w:pP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0" w:right="60"/>
        <w:jc w:val="left"/>
        <w:rPr>
          <w:color w:val="4C4C4C"/>
          <w:sz w:val="21"/>
          <w:szCs w:val="21"/>
        </w:rPr>
      </w:pPr>
      <w:r>
        <w:rPr>
          <w:rFonts w:ascii="宋体" w:hAnsi="宋体" w:eastAsia="宋体" w:cs="宋体"/>
          <w:color w:val="FFFFFF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rPr>
          <w:color w:val="FFFFFF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8"/>
          <w:sz w:val="21"/>
          <w:szCs w:val="21"/>
          <w:bdr w:val="none" w:color="auto" w:sz="0" w:space="0"/>
        </w:rPr>
        <w:t>人划线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color w:val="333333"/>
          <w:sz w:val="0"/>
          <w:sz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YTFjMjRjMmQ3YWY5M2MyMTAxYzgyZTcwNjQ3NzMifQ=="/>
  </w:docVars>
  <w:rsids>
    <w:rsidRoot w:val="12A5627E"/>
    <w:rsid w:val="12A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2023-11-21T10:12:00Z</dcterms:created>
  <dc:creator>Administrator</dc:creator>
  <cp:lastModifiedBy>Administrator</cp:lastModifiedBy>
  <dcterms:modified xsi:type="dcterms:W3CDTF">2023-11-21T10:14:45Z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20771EFF12EB4769800BF90738C610DD_11</vt:lpwstr>
  </property>
</Properties>
</file>