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bookmarkStart w:id="0" w:name="_GoBack"/>
      <w:r>
        <w:rPr>
          <w:sz w:val="33"/>
          <w:szCs w:val="33"/>
          <w:bdr w:val="none" w:color="auto" w:sz="0" w:space="0"/>
        </w:rPr>
        <w:t>关于税务系统升级期间调整医疗保险缴费流程的公告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通辽医疗保障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2024-03-22 17:49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120" w:right="120"/>
        <w:jc w:val="center"/>
      </w:pPr>
      <w:r>
        <w:rPr>
          <w:rStyle w:val="6"/>
          <w:rFonts w:ascii="Helvetica" w:hAnsi="Helvetica" w:eastAsia="Helvetica" w:cs="Helvetica"/>
          <w:caps w:val="0"/>
          <w:sz w:val="27"/>
          <w:szCs w:val="27"/>
          <w:bdr w:val="none" w:color="auto" w:sz="0" w:space="0"/>
        </w:rPr>
        <w:t>关于税务系统升级期间调整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120" w:right="120"/>
        <w:jc w:val="center"/>
      </w:pPr>
      <w:r>
        <w:rPr>
          <w:rStyle w:val="6"/>
          <w:rFonts w:hint="default" w:ascii="Helvetica" w:hAnsi="Helvetica" w:eastAsia="Helvetica" w:cs="Helvetica"/>
          <w:caps w:val="0"/>
          <w:sz w:val="27"/>
          <w:szCs w:val="27"/>
          <w:bdr w:val="none" w:color="auto" w:sz="0" w:space="0"/>
        </w:rPr>
        <w:t>医疗保险缴费流程的公告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120" w:right="12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120" w:right="120" w:firstLine="420"/>
        <w:jc w:val="both"/>
      </w:pPr>
      <w:r>
        <w:rPr>
          <w:rFonts w:hint="default" w:ascii="Helvetica" w:hAnsi="Helvetica" w:eastAsia="Helvetica" w:cs="Helvetica"/>
          <w:caps w:val="0"/>
          <w:spacing w:val="0"/>
          <w:sz w:val="24"/>
          <w:szCs w:val="24"/>
          <w:bdr w:val="none" w:color="auto" w:sz="0" w:space="0"/>
        </w:rPr>
        <w:t>为配合做好社会保险费申报缴费流程优化，改善服务体验，全区医疗保险信息系统定于3月24日0时停机。为不影响城乡居民集中缴费期内参保缴费，经医保部门和税务部门沟通协调后，在此期间调整医疗保险缴费流程，实施线下核定缴费，现就有关事宜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120" w:right="120" w:firstLine="420"/>
        <w:jc w:val="both"/>
      </w:pPr>
      <w:r>
        <w:rPr>
          <w:rFonts w:hint="default" w:ascii="Helvetica" w:hAnsi="Helvetica" w:eastAsia="Helvetica" w:cs="Helvetica"/>
          <w:caps w:val="0"/>
          <w:spacing w:val="0"/>
          <w:sz w:val="24"/>
          <w:szCs w:val="24"/>
          <w:bdr w:val="none" w:color="auto" w:sz="0" w:space="0"/>
        </w:rPr>
        <w:t>在集中缴费期内，即2024年3月24日0时至2024年3月26日24时，实施城乡居民线下核定缴费。由各旗县市区医保部门组织辖区苏木乡镇场、嘎查村和街道、社区协理员代收现金并同步建立缴费人员台账，待4月1日系统正常运行后，统一进行缴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120" w:right="120" w:firstLine="420"/>
        <w:jc w:val="both"/>
      </w:pPr>
      <w:r>
        <w:rPr>
          <w:rFonts w:hint="default" w:ascii="Helvetica" w:hAnsi="Helvetica" w:eastAsia="Helvetica" w:cs="Helvetica"/>
          <w:caps w:val="0"/>
          <w:spacing w:val="0"/>
          <w:sz w:val="24"/>
          <w:szCs w:val="24"/>
          <w:bdr w:val="none" w:color="auto" w:sz="0" w:space="0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120" w:right="120" w:firstLine="0"/>
        <w:jc w:val="right"/>
      </w:pPr>
      <w:r>
        <w:rPr>
          <w:rFonts w:hint="default" w:ascii="Helvetica" w:hAnsi="Helvetica" w:eastAsia="Helvetica" w:cs="Helvetica"/>
          <w:caps w:val="0"/>
          <w:spacing w:val="0"/>
          <w:sz w:val="24"/>
          <w:szCs w:val="24"/>
          <w:bdr w:val="none" w:color="auto" w:sz="0" w:space="0"/>
        </w:rPr>
        <w:t>通辽市医疗保障局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120" w:right="120" w:firstLine="0"/>
        <w:jc w:val="right"/>
      </w:pPr>
      <w:r>
        <w:rPr>
          <w:rFonts w:hint="default" w:ascii="Helvetica" w:hAnsi="Helvetica" w:eastAsia="Helvetica" w:cs="Helvetica"/>
          <w:caps w:val="0"/>
          <w:spacing w:val="0"/>
          <w:sz w:val="24"/>
          <w:szCs w:val="24"/>
          <w:bdr w:val="none" w:color="auto" w:sz="0" w:space="0"/>
        </w:rPr>
        <w:t>2024年3月22日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ascii="Calibri" w:hAnsi="Calibri" w:cs="Calibri"/>
          <w:caps w:val="0"/>
          <w:bdr w:val="none" w:color="auto" w:sz="0" w:space="0"/>
        </w:rPr>
        <w:drawing>
          <wp:inline distT="0" distB="0" distL="114300" distR="114300">
            <wp:extent cx="5600700" cy="35052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</w:rPr>
        <w:drawing>
          <wp:inline distT="0" distB="0" distL="114300" distR="114300">
            <wp:extent cx="2457450" cy="24574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mNlMmE4OTZhMmJjY2YxZjE2MjdiZDUyMTUxODAifQ=="/>
  </w:docVars>
  <w:rsids>
    <w:rsidRoot w:val="00000000"/>
    <w:rsid w:val="248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2024-03-25T00:14:48Z</dcterms:created>
  <dc:creator>pc</dc:creator>
  <cp:lastModifiedBy>A冉宝贝</cp:lastModifiedBy>
  <dcterms:modified xsi:type="dcterms:W3CDTF">2024-03-25T00:15:05Z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D315C26C65AD4C32A4F375B54577C536_12</vt:lpwstr>
  </property>
</Properties>
</file>