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【一周动态速读】沙尔呼热街道一周工作回顾（7.15-7.19）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2024年07月19日 16:36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00675" cy="805180"/>
            <wp:effectExtent l="0" t="0" r="9525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bdr w:val="none" w:color="auto" w:sz="0" w:space="0"/>
          <w:shd w:val="clear" w:fill="FFFFFF"/>
        </w:rPr>
        <w:t>领导班子一周工作动态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7月15日上午，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沙尔呼热街道党工委组织召开党建工作推进会、群众身边不正之风和腐败问题集中整治调度会。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77510" cy="4107815"/>
            <wp:effectExtent l="0" t="0" r="8890" b="698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410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24500" cy="41433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7月18日上午，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沙尔呼热街道党工委组织召开领导班子会议。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07660" cy="4055745"/>
            <wp:effectExtent l="0" t="0" r="2540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57165" cy="783590"/>
            <wp:effectExtent l="0" t="0" r="635" b="165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各领域一周工作动态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党建工作方面：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上报流动党员信息统计表。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综合治理工作方面：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整理信访代办工作档案；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上报通辽市2024年度社会工作专业人才统计表。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社会事务工作方面：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开展低保、低收入家庭入户核查工作；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2.更新残疾人两项补贴系统人员信息。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农牧工作方面：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开展林草长迎检工作；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查看辖区土地种植情况；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开展禁牧防汛巡查工作。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8"/>
          <w:bdr w:val="none" w:color="auto" w:sz="0" w:space="0"/>
          <w:shd w:val="clear" w:fill="FFFFFF"/>
        </w:rPr>
        <w:t>退役军人服务工作方面：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申报60周岁以上农村籍士兵生活补助；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光荣牌悬挂系统登记录入。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武装部工作方面：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开展征兵宣传工作，深入应征青年家中宣讲征兵优惠政策。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zhlYTM2MmI0MDM5MjJkZjRkYzc0M2U1YTc3NmIifQ=="/>
  </w:docVars>
  <w:rsids>
    <w:rsidRoot w:val="00000000"/>
    <w:rsid w:val="3DFD456B"/>
    <w:rsid w:val="7C0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371</Characters>
  <Lines>0</Lines>
  <Paragraphs>0</Paragraphs>
  <TotalTime>2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2024-07-30T01:45:40Z</dcterms:created>
  <dc:creator>Administrator</dc:creator>
  <cp:lastModifiedBy>LYANG</cp:lastModifiedBy>
  <dcterms:modified xsi:type="dcterms:W3CDTF">2024-07-30T01:48:05Z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9AD72963996741D79918EA45B487F884_12</vt:lpwstr>
  </property>
</Properties>
</file>