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4FF2A">
      <w:pPr>
        <w:jc w:val="center"/>
        <w:rPr>
          <w:rFonts w:hint="eastAsia"/>
          <w:b/>
          <w:bCs/>
          <w:sz w:val="44"/>
          <w:szCs w:val="44"/>
        </w:rPr>
      </w:pPr>
      <w:bookmarkStart w:id="0" w:name="_GoBack"/>
      <w:bookmarkEnd w:id="0"/>
      <w:r>
        <w:rPr>
          <w:rFonts w:hint="eastAsia"/>
          <w:b/>
          <w:bCs/>
          <w:sz w:val="44"/>
          <w:szCs w:val="44"/>
        </w:rPr>
        <w:t>宁夏北斗福瑞环保科技有限公司</w:t>
      </w:r>
    </w:p>
    <w:p w14:paraId="273723B7">
      <w:pPr>
        <w:jc w:val="center"/>
        <w:rPr>
          <w:rFonts w:hint="eastAsia"/>
          <w:b/>
          <w:bCs/>
          <w:sz w:val="44"/>
          <w:szCs w:val="44"/>
        </w:rPr>
      </w:pPr>
      <w:r>
        <w:rPr>
          <w:rFonts w:hint="eastAsia"/>
          <w:b/>
          <w:bCs/>
          <w:sz w:val="44"/>
          <w:szCs w:val="44"/>
        </w:rPr>
        <w:t>赴霍</w:t>
      </w:r>
      <w:r>
        <w:rPr>
          <w:rFonts w:hint="eastAsia"/>
          <w:b/>
          <w:bCs/>
          <w:sz w:val="44"/>
          <w:szCs w:val="44"/>
          <w:lang w:val="en-US" w:eastAsia="zh-CN"/>
        </w:rPr>
        <w:t>林郭勒</w:t>
      </w:r>
      <w:r>
        <w:rPr>
          <w:rFonts w:hint="eastAsia"/>
          <w:b/>
          <w:bCs/>
          <w:sz w:val="44"/>
          <w:szCs w:val="44"/>
        </w:rPr>
        <w:t>市考察</w:t>
      </w:r>
    </w:p>
    <w:p w14:paraId="178BE0FD">
      <w:pPr>
        <w:jc w:val="center"/>
        <w:rPr>
          <w:rFonts w:hint="eastAsia"/>
          <w:b/>
          <w:bCs/>
          <w:sz w:val="44"/>
          <w:szCs w:val="44"/>
        </w:rPr>
      </w:pPr>
    </w:p>
    <w:p w14:paraId="141A8D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月27日，宁夏北斗福瑞环保科技有限公司赴霍林郭勒市就智慧化物流园项目进行考察洽谈，市委常委、政府副市长、霍林郭勒高新技术产业开发区党工委书记、管委会主任单连衡，市区域经济合作金融服务中心及招商二处相关负责人参加座谈。</w:t>
      </w:r>
    </w:p>
    <w:p w14:paraId="0702DB9D">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610225" cy="3418840"/>
            <wp:effectExtent l="0" t="0" r="9525" b="10160"/>
            <wp:docPr id="1" name="图片 1" descr="14e8aa0065d42e5b5dc26c1a3f63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e8aa0065d42e5b5dc26c1a3f63f40"/>
                    <pic:cNvPicPr>
                      <a:picLocks noChangeAspect="1"/>
                    </pic:cNvPicPr>
                  </pic:nvPicPr>
                  <pic:blipFill>
                    <a:blip r:embed="rId4"/>
                    <a:stretch>
                      <a:fillRect/>
                    </a:stretch>
                  </pic:blipFill>
                  <pic:spPr>
                    <a:xfrm>
                      <a:off x="0" y="0"/>
                      <a:ext cx="5610225" cy="3418840"/>
                    </a:xfrm>
                    <a:prstGeom prst="rect">
                      <a:avLst/>
                    </a:prstGeom>
                  </pic:spPr>
                </pic:pic>
              </a:graphicData>
            </a:graphic>
          </wp:inline>
        </w:drawing>
      </w:r>
    </w:p>
    <w:p w14:paraId="62D460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会上，</w:t>
      </w:r>
      <w:r>
        <w:rPr>
          <w:rFonts w:hint="default" w:ascii="仿宋" w:hAnsi="仿宋" w:eastAsia="仿宋" w:cs="仿宋"/>
          <w:b w:val="0"/>
          <w:bCs w:val="0"/>
          <w:sz w:val="32"/>
          <w:szCs w:val="32"/>
          <w:lang w:val="en-US" w:eastAsia="zh-CN"/>
        </w:rPr>
        <w:t>双方针对智慧</w:t>
      </w:r>
      <w:r>
        <w:rPr>
          <w:rFonts w:hint="eastAsia" w:ascii="仿宋" w:hAnsi="仿宋" w:eastAsia="仿宋" w:cs="仿宋"/>
          <w:b w:val="0"/>
          <w:bCs w:val="0"/>
          <w:sz w:val="32"/>
          <w:szCs w:val="32"/>
          <w:lang w:val="en-US" w:eastAsia="zh-CN"/>
        </w:rPr>
        <w:t>化</w:t>
      </w:r>
      <w:r>
        <w:rPr>
          <w:rFonts w:hint="default" w:ascii="仿宋" w:hAnsi="仿宋" w:eastAsia="仿宋" w:cs="仿宋"/>
          <w:b w:val="0"/>
          <w:bCs w:val="0"/>
          <w:sz w:val="32"/>
          <w:szCs w:val="32"/>
          <w:lang w:val="en-US" w:eastAsia="zh-CN"/>
        </w:rPr>
        <w:t>物流</w:t>
      </w:r>
      <w:r>
        <w:rPr>
          <w:rFonts w:hint="eastAsia" w:ascii="仿宋" w:hAnsi="仿宋" w:eastAsia="仿宋" w:cs="仿宋"/>
          <w:b w:val="0"/>
          <w:bCs w:val="0"/>
          <w:sz w:val="32"/>
          <w:szCs w:val="32"/>
          <w:lang w:val="en-US" w:eastAsia="zh-CN"/>
        </w:rPr>
        <w:t>园</w:t>
      </w:r>
      <w:r>
        <w:rPr>
          <w:rFonts w:hint="default" w:ascii="仿宋" w:hAnsi="仿宋" w:eastAsia="仿宋" w:cs="仿宋"/>
          <w:b w:val="0"/>
          <w:bCs w:val="0"/>
          <w:sz w:val="32"/>
          <w:szCs w:val="32"/>
          <w:lang w:val="en-US" w:eastAsia="zh-CN"/>
        </w:rPr>
        <w:t>项目的具体合作模式、投资规模、建设</w:t>
      </w:r>
      <w:r>
        <w:rPr>
          <w:rFonts w:hint="eastAsia" w:ascii="仿宋" w:hAnsi="仿宋" w:eastAsia="仿宋" w:cs="仿宋"/>
          <w:b w:val="0"/>
          <w:bCs w:val="0"/>
          <w:sz w:val="32"/>
          <w:szCs w:val="32"/>
          <w:lang w:val="en-US" w:eastAsia="zh-CN"/>
        </w:rPr>
        <w:t>用地</w:t>
      </w:r>
      <w:r>
        <w:rPr>
          <w:rFonts w:hint="default" w:ascii="仿宋" w:hAnsi="仿宋" w:eastAsia="仿宋" w:cs="仿宋"/>
          <w:b w:val="0"/>
          <w:bCs w:val="0"/>
          <w:sz w:val="32"/>
          <w:szCs w:val="32"/>
          <w:lang w:val="en-US" w:eastAsia="zh-CN"/>
        </w:rPr>
        <w:t>等关键</w:t>
      </w:r>
      <w:r>
        <w:rPr>
          <w:rFonts w:hint="eastAsia" w:ascii="仿宋" w:hAnsi="仿宋" w:eastAsia="仿宋" w:cs="仿宋"/>
          <w:b w:val="0"/>
          <w:bCs w:val="0"/>
          <w:sz w:val="32"/>
          <w:szCs w:val="32"/>
          <w:lang w:val="en-US" w:eastAsia="zh-CN"/>
        </w:rPr>
        <w:t>问题</w:t>
      </w:r>
      <w:r>
        <w:rPr>
          <w:rFonts w:hint="default" w:ascii="仿宋" w:hAnsi="仿宋" w:eastAsia="仿宋" w:cs="仿宋"/>
          <w:b w:val="0"/>
          <w:bCs w:val="0"/>
          <w:sz w:val="32"/>
          <w:szCs w:val="32"/>
          <w:lang w:val="en-US" w:eastAsia="zh-CN"/>
        </w:rPr>
        <w:t>展开了深入的探讨</w:t>
      </w:r>
      <w:r>
        <w:rPr>
          <w:rFonts w:hint="eastAsia" w:ascii="仿宋" w:hAnsi="仿宋" w:eastAsia="仿宋" w:cs="仿宋"/>
          <w:b w:val="0"/>
          <w:bCs w:val="0"/>
          <w:sz w:val="32"/>
          <w:szCs w:val="32"/>
          <w:lang w:val="en-US" w:eastAsia="zh-CN"/>
        </w:rPr>
        <w:t>，并就智慧化物流园项目签署了框架协议，下一步，我市将以此次签约为契机，为企业做好服务，为项目保驾护航，确保项目建设顺利推进、早日见效，实现共赢。</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137FA"/>
    <w:rsid w:val="0E631124"/>
    <w:rsid w:val="17CF2385"/>
    <w:rsid w:val="1B412C44"/>
    <w:rsid w:val="1FEA5F7F"/>
    <w:rsid w:val="632E6C92"/>
    <w:rsid w:val="63562517"/>
    <w:rsid w:val="6B3F4597"/>
    <w:rsid w:val="7F6C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248</Characters>
  <Lines>0</Lines>
  <Paragraphs>0</Paragraphs>
  <TotalTime>12</TotalTime>
  <ScaleCrop>false</ScaleCrop>
  <LinksUpToDate>false</LinksUpToDate>
  <CharactersWithSpaces>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2025-02-27T07:56:00Z</dcterms:created>
  <dc:creator>lenovoc</dc:creator>
  <cp:lastModifiedBy>水晶湖</cp:lastModifiedBy>
  <dcterms:modified xsi:type="dcterms:W3CDTF">2025-03-04T07:43:55Z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eyJoZGlkIjoiYmE1ZWZiOTQwZDRkOWMyMGE4NDA5OWZkNWRhNzQ1NzciLCJ1c2VySWQiOiI4MDI0MTQ0MzMifQ==</vt:lpwstr>
  </property>
  <property fmtid="{D5CDD505-2E9C-101B-9397-08002B2CF9AE}" pid="4" name="ICV">
    <vt:lpwstr>A87B0BAC78E240F5A0C7540B224D71E2_13</vt:lpwstr>
  </property>
</Properties>
</file>