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河日木特村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开展“扫黄打非”扬正气</w:t>
      </w:r>
    </w:p>
    <w:p w14:paraId="73EE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主题宣传活动</w:t>
      </w:r>
    </w:p>
    <w:p w14:paraId="4A0B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 w14:paraId="78AD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1月21日上午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河日木特村文明实践站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开展“扫黄打非”宣传活动。</w:t>
      </w:r>
    </w:p>
    <w:p w14:paraId="53A8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志愿者通过发放“扫黄打非”宣传品、现场讲解等形式，向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宣传普及“扫黄打非”工作的重要性和相关知识，并重点宣传如何识别非法出版物和有害网络信息，倡导大家共同抵制非法出版物、远离不良信息。此次活动共发放“扫黄打非”宣传册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30余份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748655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72dfc0079a3159009848018e859d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dfc0079a3159009848018e859d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A2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线上，通过观看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扫黄打非”在行动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宣传片，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用“以案说法”的方式，形象展示了“扫黄打非”的工作实质，教育引导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自觉抵制各类文化垃圾，提高“扫黄打非”的自觉性和鉴别能力，压缩“淫秽色情、封建迷信”毒瘤滋生空间，为“扫黄打非”工作奠定坚实群众基础。</w:t>
      </w:r>
    </w:p>
    <w:p w14:paraId="0094720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27e6edc55f1cecb88a980a19c8a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7e6edc55f1cecb88a980a19c8a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将继续多渠道、多方式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开展活动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，发挥牵头作用，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常态化开展“扫黄打非”宣传，进一步加强辖区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的文化素养，营造健康、文明、向上的文化环境。</w:t>
      </w:r>
    </w:p>
    <w:p w14:paraId="5B69DEF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5"/>
    <w:rsid w:val="00C262A5"/>
    <w:rsid w:val="74A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358</Characters>
  <Lines>0</Lines>
  <Paragraphs>0</Paragraphs>
  <TotalTime>10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2025-01-22T01:54:00Z</dcterms:created>
  <dc:creator>huawei</dc:creator>
  <cp:lastModifiedBy>huawei</cp:lastModifiedBy>
  <dcterms:modified xsi:type="dcterms:W3CDTF">2025-01-22T02:29:57Z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62CDB41AE3A6433397840D4BB5B7F0A9_11</vt:lpwstr>
  </property>
  <property fmtid="{D5CDD505-2E9C-101B-9397-08002B2CF9AE}" pid="4" name="KSOTemplateDocerSaveRecord">
    <vt:lpwstr>eyJoZGlkIjoiYjY5YmQ0MGYwZTQxZDBiOTZkNjUzOWQyYWQ3MzIxZjkifQ==</vt:lpwstr>
  </property>
</Properties>
</file>