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河日木特村发展账</w:t>
      </w:r>
    </w:p>
    <w:p w14:paraId="0DA8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F4BA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基本情况</w:t>
      </w:r>
    </w:p>
    <w:p w14:paraId="3AA9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河日木特村通过建立长效治理机制，使得人居环境和村屯卫生得到持续改善。村屯居住区位于霍林郭勒市西侧，距离市区约9公里，辖区面积为77.8平方公里，现有林地6199亩，退耕还林地1529亩，草地50344.19亩。村屯保洁面积82492平方米，年度环境卫生经费22.27万元，现长期聘用保洁员9人。</w:t>
      </w:r>
    </w:p>
    <w:p w14:paraId="402326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项目建设情况</w:t>
      </w:r>
    </w:p>
    <w:p w14:paraId="579A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2020年，投入60万元，用于与西山香合作经营奶制品深加工，村集体经济年收入可达到10万元。河日木特村党支部为解决闲置劳动力就业，向西山乡输送劳动力10余人。2020年度村集体经济收益18.94万元。</w:t>
      </w:r>
    </w:p>
    <w:p w14:paraId="4F99A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2021年集体经济收益将达36万元。</w:t>
      </w:r>
    </w:p>
    <w:p w14:paraId="386E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2022年收入46万元。</w:t>
      </w:r>
    </w:p>
    <w:p w14:paraId="7A6D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总投资310万元的河日木特现代化养牛及棚舍建设养殖项目，规划容量100头，将为集体经济增收18.6万/年、为养殖户规模集约科学养殖作出示范，已进场开工。总投资55万元的河日木特村2023年度涵管和应急导流修建项目，修建过水路面及150米行洪渠，降低山洪风险、方便村民出行。1、公益项目，河日木特村一道沟河套治理桥梁建设，现已经动工。投资30万元。2、公共基础项目，防洪防涝工程。二道沟片区小营子修建排洪沟项目预计投资38万元。3、大力发展旅游业，投资旅游区基础设备项目。预计投资58万元。追加20万元，打造高标准旅游产业。4、光伏发电项目建设，利用百姓闲置院落建设光伏发电项目。预计投资30万元。5、村企合作推动乡村建设项目，北露天矿出资20万元，修建和维护百姓生产路。预计2.5公里。6、预计投资310万元打造合河日木特村现代化棚舍项目，有效提升村集体收入，实现先锋引领，产业带头作用。开创新的经营霍模式，实现集体带动农户共同发展。7，旅游产业项目追加20万元。2023年河日木特村集体经济收益突破34.5万元。</w:t>
      </w:r>
    </w:p>
    <w:p w14:paraId="1FF2C96D">
      <w:pPr>
        <w:pStyle w:val="2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2024年牛场收益16万5.和成投合作收益80万。和电投合作，收益7.3万。</w:t>
      </w:r>
    </w:p>
    <w:p w14:paraId="70097D3B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2025年农机收入2.9万。</w:t>
      </w:r>
    </w:p>
    <w:p w14:paraId="75953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2017年、2018年村集体经济收益为0,2019年度村集体经济收益5万元。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1198F"/>
    <w:multiLevelType w:val="singleLevel"/>
    <w:tmpl w:val="31611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04468"/>
    <w:rsid w:val="32F2057B"/>
    <w:rsid w:val="3CD04E58"/>
    <w:rsid w:val="3FB36118"/>
    <w:rsid w:val="53E94638"/>
    <w:rsid w:val="6D722650"/>
    <w:rsid w:val="7D3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852</Characters>
  <Lines>0</Lines>
  <Paragraphs>0</Paragraphs>
  <TotalTime>8</TotalTime>
  <ScaleCrop>false</ScaleCrop>
  <LinksUpToDate>false</LinksUpToDate>
  <CharactersWithSpaces>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2023-12-23T09:02:00Z</dcterms:created>
  <dc:creator>Administrator</dc:creator>
  <cp:lastModifiedBy>雁</cp:lastModifiedBy>
  <dcterms:modified xsi:type="dcterms:W3CDTF">2025-04-22T07:35:47Z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7A0D8663AC78491BA96BD0FF4ED5160D_13</vt:lpwstr>
  </property>
  <property fmtid="{D5CDD505-2E9C-101B-9397-08002B2CF9AE}" pid="4" name="KSOTemplateDocerSaveRecord">
    <vt:lpwstr>eyJoZGlkIjoiNTRlZTcwNjhlZjI2M2JmODAzNTYyZjlkOTZlODUxYjgiLCJ1c2VySWQiOiI0MjY2NjY0OTUifQ==</vt:lpwstr>
  </property>
</Properties>
</file>